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55CA68" w14:textId="77777777" w:rsidR="005C028B" w:rsidRDefault="00572889">
      <w:pPr>
        <w:pStyle w:val="Header"/>
        <w:tabs>
          <w:tab w:val="clear" w:pos="4536"/>
        </w:tabs>
        <w:snapToGrid w:val="0"/>
        <w:ind w:left="1870" w:hangingChars="850" w:hanging="1870"/>
        <w:rPr>
          <w:sz w:val="22"/>
          <w:szCs w:val="22"/>
        </w:rPr>
      </w:pPr>
      <w:bookmarkStart w:id="0" w:name="OLE_LINK33"/>
      <w:bookmarkStart w:id="1" w:name="OLE_LINK13"/>
      <w:bookmarkStart w:id="2" w:name="OLE_LINK34"/>
      <w:bookmarkStart w:id="3" w:name="OLE_LINK12"/>
      <w:r>
        <w:rPr>
          <w:sz w:val="22"/>
          <w:szCs w:val="22"/>
        </w:rPr>
        <w:t>3GPP TSG RAN WG1 Meeting #</w:t>
      </w:r>
      <w:r>
        <w:rPr>
          <w:rFonts w:hint="eastAsia"/>
          <w:sz w:val="22"/>
          <w:szCs w:val="22"/>
          <w:lang w:eastAsia="ja-JP"/>
        </w:rPr>
        <w:t>90</w:t>
      </w:r>
      <w:r>
        <w:rPr>
          <w:rFonts w:hint="eastAsia"/>
          <w:sz w:val="22"/>
          <w:szCs w:val="22"/>
        </w:rPr>
        <w:t xml:space="preserve">               </w:t>
      </w:r>
      <w:r>
        <w:rPr>
          <w:rFonts w:hint="eastAsia"/>
          <w:sz w:val="22"/>
          <w:szCs w:val="22"/>
          <w:lang w:eastAsia="ja-JP"/>
        </w:rPr>
        <w:t xml:space="preserve">                             </w:t>
      </w:r>
      <w:r>
        <w:rPr>
          <w:sz w:val="22"/>
          <w:szCs w:val="22"/>
        </w:rPr>
        <w:tab/>
        <w:t>R1-1</w:t>
      </w:r>
      <w:r>
        <w:rPr>
          <w:rFonts w:hint="eastAsia"/>
          <w:sz w:val="22"/>
          <w:szCs w:val="22"/>
          <w:lang w:eastAsia="ja-JP"/>
        </w:rPr>
        <w:t>7</w:t>
      </w:r>
      <w:r>
        <w:rPr>
          <w:rFonts w:eastAsia="宋体" w:hint="eastAsia"/>
          <w:sz w:val="22"/>
          <w:szCs w:val="22"/>
          <w:lang w:eastAsia="zh-CN"/>
        </w:rPr>
        <w:t>12308</w:t>
      </w:r>
    </w:p>
    <w:p w14:paraId="5642D2AB" w14:textId="77777777" w:rsidR="005C028B" w:rsidRDefault="00572889">
      <w:pPr>
        <w:pStyle w:val="Header"/>
        <w:tabs>
          <w:tab w:val="clear" w:pos="4536"/>
        </w:tabs>
        <w:snapToGrid w:val="0"/>
        <w:ind w:left="1870" w:hangingChars="850" w:hanging="1870"/>
        <w:rPr>
          <w:sz w:val="22"/>
          <w:szCs w:val="22"/>
          <w:lang w:eastAsia="ja-JP"/>
        </w:rPr>
      </w:pPr>
      <w:r>
        <w:rPr>
          <w:rFonts w:hint="eastAsia"/>
          <w:sz w:val="22"/>
          <w:szCs w:val="22"/>
          <w:lang w:eastAsia="ja-JP"/>
        </w:rPr>
        <w:t>Prague</w:t>
      </w:r>
      <w:r>
        <w:rPr>
          <w:sz w:val="22"/>
          <w:szCs w:val="22"/>
        </w:rPr>
        <w:t>,</w:t>
      </w:r>
      <w:r>
        <w:rPr>
          <w:rFonts w:hint="eastAsia"/>
          <w:sz w:val="22"/>
          <w:szCs w:val="22"/>
          <w:lang w:eastAsia="ja-JP"/>
        </w:rPr>
        <w:t xml:space="preserve"> </w:t>
      </w:r>
      <w:proofErr w:type="spellStart"/>
      <w:r>
        <w:rPr>
          <w:rFonts w:hint="eastAsia"/>
          <w:sz w:val="22"/>
          <w:szCs w:val="22"/>
          <w:lang w:eastAsia="ja-JP"/>
        </w:rPr>
        <w:t>Czechia</w:t>
      </w:r>
      <w:proofErr w:type="spellEnd"/>
      <w:r>
        <w:rPr>
          <w:sz w:val="22"/>
          <w:szCs w:val="22"/>
        </w:rPr>
        <w:t xml:space="preserve"> </w:t>
      </w:r>
      <w:r>
        <w:rPr>
          <w:rFonts w:hint="eastAsia"/>
          <w:sz w:val="22"/>
          <w:szCs w:val="22"/>
          <w:lang w:eastAsia="ja-JP"/>
        </w:rPr>
        <w:t>21</w:t>
      </w:r>
      <w:r>
        <w:rPr>
          <w:rFonts w:eastAsia="宋体" w:hint="eastAsia"/>
          <w:sz w:val="22"/>
          <w:szCs w:val="22"/>
          <w:lang w:eastAsia="zh-CN"/>
        </w:rPr>
        <w:t>st</w:t>
      </w:r>
      <w:r>
        <w:rPr>
          <w:rFonts w:hint="eastAsia"/>
          <w:sz w:val="22"/>
          <w:szCs w:val="22"/>
          <w:lang w:eastAsia="ja-JP"/>
        </w:rPr>
        <w:t xml:space="preserve"> </w:t>
      </w:r>
      <w:r>
        <w:rPr>
          <w:sz w:val="22"/>
          <w:szCs w:val="22"/>
        </w:rPr>
        <w:t xml:space="preserve">– </w:t>
      </w:r>
      <w:r>
        <w:rPr>
          <w:rFonts w:hint="eastAsia"/>
          <w:sz w:val="22"/>
          <w:szCs w:val="22"/>
          <w:lang w:eastAsia="ja-JP"/>
        </w:rPr>
        <w:t>25th</w:t>
      </w:r>
      <w:r>
        <w:rPr>
          <w:sz w:val="22"/>
          <w:szCs w:val="22"/>
        </w:rPr>
        <w:t xml:space="preserve"> </w:t>
      </w:r>
      <w:r>
        <w:rPr>
          <w:rFonts w:hint="eastAsia"/>
          <w:sz w:val="22"/>
          <w:szCs w:val="22"/>
          <w:lang w:eastAsia="ja-JP"/>
        </w:rPr>
        <w:t>August</w:t>
      </w:r>
      <w:r>
        <w:rPr>
          <w:sz w:val="22"/>
          <w:szCs w:val="22"/>
        </w:rPr>
        <w:t xml:space="preserve"> 201</w:t>
      </w:r>
      <w:r>
        <w:rPr>
          <w:rFonts w:hint="eastAsia"/>
          <w:sz w:val="22"/>
          <w:szCs w:val="22"/>
          <w:lang w:eastAsia="ja-JP"/>
        </w:rPr>
        <w:t>7</w:t>
      </w:r>
    </w:p>
    <w:p w14:paraId="5C98D09F" w14:textId="77777777" w:rsidR="005C028B" w:rsidRDefault="00572889" w:rsidP="005A64EE">
      <w:pPr>
        <w:pStyle w:val="Header"/>
        <w:tabs>
          <w:tab w:val="clear" w:pos="4536"/>
        </w:tabs>
        <w:snapToGrid w:val="0"/>
        <w:spacing w:before="120"/>
        <w:ind w:left="1870" w:hangingChars="850" w:hanging="1870"/>
        <w:rPr>
          <w:rFonts w:eastAsiaTheme="minorEastAsia"/>
          <w:sz w:val="22"/>
          <w:szCs w:val="22"/>
          <w:lang w:eastAsia="zh-CN"/>
        </w:rPr>
      </w:pPr>
      <w:r>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Pr>
          <w:sz w:val="22"/>
          <w:szCs w:val="22"/>
        </w:rPr>
        <w:t>ZTE</w:t>
      </w:r>
    </w:p>
    <w:p w14:paraId="6D88502E" w14:textId="77777777" w:rsidR="005C028B" w:rsidRDefault="00572889">
      <w:pPr>
        <w:pStyle w:val="Header"/>
        <w:tabs>
          <w:tab w:val="clear" w:pos="4536"/>
        </w:tabs>
        <w:snapToGrid w:val="0"/>
        <w:ind w:left="1738" w:hangingChars="790" w:hanging="1738"/>
        <w:rPr>
          <w:rFonts w:eastAsiaTheme="minorEastAsia"/>
          <w:sz w:val="22"/>
          <w:szCs w:val="22"/>
          <w:lang w:eastAsia="zh-CN"/>
        </w:rPr>
      </w:pPr>
      <w:r>
        <w:rPr>
          <w:sz w:val="22"/>
          <w:szCs w:val="22"/>
        </w:rPr>
        <w:t>Title:</w:t>
      </w:r>
      <w:r>
        <w:rPr>
          <w:rFonts w:hint="eastAsia"/>
          <w:sz w:val="22"/>
          <w:szCs w:val="22"/>
        </w:rPr>
        <w:t xml:space="preserve">                    </w:t>
      </w:r>
      <w:r>
        <w:rPr>
          <w:rFonts w:eastAsiaTheme="minorEastAsia"/>
          <w:sz w:val="22"/>
          <w:szCs w:val="22"/>
          <w:lang w:eastAsia="zh-CN"/>
        </w:rPr>
        <w:t xml:space="preserve">Discussion on RS </w:t>
      </w:r>
      <w:proofErr w:type="gramStart"/>
      <w:r>
        <w:rPr>
          <w:rFonts w:eastAsiaTheme="minorEastAsia"/>
          <w:sz w:val="22"/>
          <w:szCs w:val="22"/>
          <w:lang w:eastAsia="zh-CN"/>
        </w:rPr>
        <w:t>for</w:t>
      </w:r>
      <w:r>
        <w:rPr>
          <w:rFonts w:eastAsiaTheme="minorEastAsia" w:hint="eastAsia"/>
          <w:sz w:val="22"/>
          <w:szCs w:val="22"/>
          <w:lang w:eastAsia="zh-CN"/>
        </w:rPr>
        <w:t xml:space="preserve"> </w:t>
      </w:r>
      <w:r>
        <w:rPr>
          <w:rFonts w:eastAsiaTheme="minorEastAsia"/>
          <w:sz w:val="22"/>
          <w:szCs w:val="22"/>
          <w:lang w:eastAsia="zh-CN"/>
        </w:rPr>
        <w:t xml:space="preserve"> phase</w:t>
      </w:r>
      <w:proofErr w:type="gramEnd"/>
      <w:r>
        <w:rPr>
          <w:rFonts w:eastAsiaTheme="minorEastAsia"/>
          <w:sz w:val="22"/>
          <w:szCs w:val="22"/>
          <w:lang w:eastAsia="zh-CN"/>
        </w:rPr>
        <w:t xml:space="preserve"> tracking</w:t>
      </w:r>
    </w:p>
    <w:p w14:paraId="2178EE8C" w14:textId="77777777" w:rsidR="005C028B" w:rsidRDefault="00572889">
      <w:pPr>
        <w:pStyle w:val="Header"/>
        <w:tabs>
          <w:tab w:val="clear" w:pos="4536"/>
        </w:tabs>
        <w:snapToGrid w:val="0"/>
        <w:rPr>
          <w:rFonts w:eastAsiaTheme="minorEastAsia"/>
          <w:sz w:val="22"/>
          <w:szCs w:val="22"/>
          <w:lang w:eastAsia="zh-CN"/>
        </w:rPr>
      </w:pPr>
      <w:r>
        <w:rPr>
          <w:sz w:val="22"/>
          <w:szCs w:val="22"/>
        </w:rPr>
        <w:t>Agenda item:</w:t>
      </w:r>
      <w:r>
        <w:rPr>
          <w:rFonts w:hint="eastAsia"/>
          <w:sz w:val="22"/>
          <w:szCs w:val="22"/>
        </w:rPr>
        <w:t xml:space="preserve">      </w:t>
      </w:r>
      <w:r>
        <w:rPr>
          <w:rFonts w:eastAsiaTheme="minorEastAsia" w:hint="eastAsia"/>
          <w:sz w:val="22"/>
          <w:szCs w:val="22"/>
          <w:lang w:eastAsia="zh-CN"/>
        </w:rPr>
        <w:t>6</w:t>
      </w:r>
      <w:r>
        <w:rPr>
          <w:rFonts w:eastAsia="宋体" w:hint="eastAsia"/>
          <w:sz w:val="22"/>
          <w:szCs w:val="22"/>
          <w:lang w:eastAsia="zh-CN"/>
        </w:rPr>
        <w:t>.</w:t>
      </w:r>
      <w:r>
        <w:rPr>
          <w:rFonts w:eastAsiaTheme="minorEastAsia" w:hint="eastAsia"/>
          <w:sz w:val="22"/>
          <w:szCs w:val="22"/>
          <w:lang w:eastAsia="zh-CN"/>
        </w:rPr>
        <w:t>1</w:t>
      </w:r>
      <w:r>
        <w:rPr>
          <w:rFonts w:eastAsia="宋体" w:hint="eastAsia"/>
          <w:sz w:val="22"/>
          <w:szCs w:val="22"/>
          <w:lang w:eastAsia="zh-CN"/>
        </w:rPr>
        <w:t>.</w:t>
      </w:r>
      <w:r>
        <w:rPr>
          <w:rFonts w:eastAsiaTheme="minorEastAsia" w:hint="eastAsia"/>
          <w:sz w:val="22"/>
          <w:szCs w:val="22"/>
          <w:lang w:eastAsia="zh-CN"/>
        </w:rPr>
        <w:t>2.3.4</w:t>
      </w:r>
    </w:p>
    <w:bookmarkEnd w:id="0"/>
    <w:bookmarkEnd w:id="1"/>
    <w:bookmarkEnd w:id="2"/>
    <w:bookmarkEnd w:id="3"/>
    <w:p w14:paraId="376431D3" w14:textId="77777777" w:rsidR="005C028B" w:rsidRDefault="00572889">
      <w:pPr>
        <w:pBdr>
          <w:bottom w:val="single" w:sz="6" w:space="1" w:color="auto"/>
        </w:pBdr>
        <w:snapToGrid w:val="0"/>
        <w:spacing w:after="0" w:line="240" w:lineRule="auto"/>
        <w:ind w:left="1797" w:hanging="1797"/>
        <w:rPr>
          <w:rFonts w:ascii="Arial" w:eastAsia="宋体" w:hAnsi="Arial"/>
          <w:b/>
        </w:rPr>
      </w:pPr>
      <w:r>
        <w:rPr>
          <w:rFonts w:ascii="Arial" w:hAnsi="Arial"/>
          <w:b/>
        </w:rPr>
        <w:t xml:space="preserve">Document </w:t>
      </w:r>
      <w:r>
        <w:rPr>
          <w:rFonts w:ascii="Arial" w:hAnsi="Arial"/>
          <w:b/>
        </w:rPr>
        <w:t>for:</w:t>
      </w:r>
      <w:r>
        <w:rPr>
          <w:rFonts w:ascii="Arial" w:hAnsi="Arial"/>
          <w:b/>
          <w:lang w:eastAsia="ja-JP"/>
        </w:rPr>
        <w:t xml:space="preserve"> </w:t>
      </w:r>
      <w:r>
        <w:rPr>
          <w:rFonts w:ascii="Arial" w:hAnsi="Arial"/>
          <w:b/>
          <w:lang w:eastAsia="ja-JP"/>
        </w:rPr>
        <w:tab/>
        <w:t>Discussion and Decision</w:t>
      </w:r>
    </w:p>
    <w:p w14:paraId="19D831A3" w14:textId="77777777" w:rsidR="005C028B" w:rsidRDefault="00572889">
      <w:pPr>
        <w:pStyle w:val="Heading1"/>
        <w:snapToGrid w:val="0"/>
        <w:spacing w:beforeLines="50" w:before="180"/>
        <w:ind w:left="431" w:hanging="431"/>
        <w:rPr>
          <w:sz w:val="28"/>
          <w:lang w:val="en-US"/>
        </w:rPr>
      </w:pPr>
      <w:r>
        <w:rPr>
          <w:sz w:val="28"/>
          <w:lang w:val="en-US"/>
        </w:rPr>
        <w:t>Introduction</w:t>
      </w:r>
    </w:p>
    <w:p w14:paraId="15F506B8" w14:textId="77777777" w:rsidR="005C028B" w:rsidRDefault="00572889">
      <w:pPr>
        <w:snapToGrid w:val="0"/>
        <w:spacing w:after="0" w:line="240" w:lineRule="auto"/>
        <w:rPr>
          <w:rFonts w:ascii="Times New Roman" w:hAnsi="Times New Roman"/>
          <w:sz w:val="20"/>
          <w:szCs w:val="20"/>
          <w:lang w:val="en-GB"/>
        </w:rPr>
      </w:pPr>
      <w:r>
        <w:rPr>
          <w:rFonts w:ascii="Times New Roman" w:hAnsi="Times New Roman" w:hint="eastAsia"/>
          <w:sz w:val="20"/>
          <w:szCs w:val="20"/>
          <w:lang w:val="en-GB"/>
        </w:rPr>
        <w:t>In</w:t>
      </w:r>
      <w:r>
        <w:rPr>
          <w:rFonts w:ascii="Times New Roman" w:hAnsi="Times New Roman"/>
          <w:sz w:val="20"/>
          <w:szCs w:val="20"/>
          <w:lang w:val="en-GB"/>
        </w:rPr>
        <w:t xml:space="preserve"> RAN1</w:t>
      </w:r>
      <w:r>
        <w:rPr>
          <w:rFonts w:ascii="Times New Roman" w:hAnsi="Times New Roman" w:hint="eastAsia"/>
          <w:sz w:val="20"/>
          <w:szCs w:val="20"/>
          <w:lang w:val="en-GB"/>
        </w:rPr>
        <w:t>#</w:t>
      </w:r>
      <w:r>
        <w:rPr>
          <w:rFonts w:ascii="Times New Roman" w:hAnsi="Times New Roman" w:hint="eastAsia"/>
          <w:sz w:val="20"/>
          <w:szCs w:val="20"/>
        </w:rPr>
        <w:t xml:space="preserve">Ad-Hoc #2 </w:t>
      </w:r>
      <w:r>
        <w:rPr>
          <w:rFonts w:ascii="Times New Roman" w:hAnsi="Times New Roman"/>
          <w:sz w:val="20"/>
          <w:szCs w:val="20"/>
          <w:lang w:val="en-GB"/>
        </w:rPr>
        <w:t xml:space="preserve">meeting, </w:t>
      </w:r>
      <w:r>
        <w:rPr>
          <w:rFonts w:ascii="Times New Roman" w:hAnsi="Times New Roman" w:hint="eastAsia"/>
          <w:sz w:val="20"/>
          <w:szCs w:val="20"/>
          <w:lang w:val="en-GB"/>
        </w:rPr>
        <w:t xml:space="preserve">there were following agreements on </w:t>
      </w:r>
      <w:r>
        <w:rPr>
          <w:rFonts w:ascii="Times New Roman" w:hAnsi="Times New Roman"/>
          <w:sz w:val="20"/>
          <w:szCs w:val="20"/>
          <w:lang w:val="en-GB"/>
        </w:rPr>
        <w:t>PTRS [</w:t>
      </w:r>
      <w:r>
        <w:rPr>
          <w:rFonts w:ascii="Times New Roman" w:hAnsi="Times New Roman" w:hint="eastAsia"/>
          <w:sz w:val="20"/>
          <w:szCs w:val="20"/>
          <w:lang w:val="en-GB"/>
        </w:rPr>
        <w:t>1]</w:t>
      </w:r>
      <w:r>
        <w:rPr>
          <w:rFonts w:ascii="Times New Roman" w:hAnsi="Times New Roman"/>
          <w:sz w:val="20"/>
          <w:szCs w:val="20"/>
          <w:lang w:val="en-GB"/>
        </w:rPr>
        <w:t>:</w:t>
      </w:r>
    </w:p>
    <w:p w14:paraId="740F85C6" w14:textId="77777777" w:rsidR="005C028B" w:rsidRDefault="00572889">
      <w:pPr>
        <w:snapToGrid w:val="0"/>
        <w:spacing w:beforeLines="50" w:before="180" w:after="0" w:line="240" w:lineRule="auto"/>
        <w:rPr>
          <w:rFonts w:ascii="Times New Roman" w:hAnsi="Times New Roman"/>
          <w:sz w:val="20"/>
          <w:szCs w:val="20"/>
          <w:lang w:val="en-GB"/>
        </w:rPr>
      </w:pPr>
      <w:r>
        <w:rPr>
          <w:rFonts w:ascii="Times New Roman" w:hAnsi="Times New Roman"/>
          <w:i/>
          <w:iCs/>
          <w:sz w:val="20"/>
          <w:szCs w:val="20"/>
          <w:u w:val="single"/>
        </w:rPr>
        <w:t xml:space="preserve"> </w:t>
      </w:r>
      <w:r>
        <w:rPr>
          <w:rFonts w:ascii="Times New Roman" w:hAnsi="Times New Roman"/>
          <w:i/>
          <w:iCs/>
          <w:sz w:val="20"/>
          <w:szCs w:val="20"/>
          <w:u w:val="single"/>
        </w:rPr>
        <w:t>Agreements</w:t>
      </w:r>
      <w:r>
        <w:rPr>
          <w:rFonts w:ascii="Times New Roman" w:hAnsi="Times New Roman" w:hint="eastAsia"/>
          <w:i/>
          <w:iCs/>
          <w:sz w:val="20"/>
          <w:szCs w:val="20"/>
          <w:u w:val="single"/>
        </w:rPr>
        <w:t>#1</w:t>
      </w:r>
      <w:r>
        <w:rPr>
          <w:rFonts w:ascii="Times New Roman" w:hAnsi="Times New Roman"/>
          <w:i/>
          <w:iCs/>
          <w:sz w:val="20"/>
          <w:szCs w:val="20"/>
          <w:u w:val="single"/>
        </w:rPr>
        <w:t>:</w:t>
      </w:r>
    </w:p>
    <w:p w14:paraId="128C0155" w14:textId="77777777" w:rsidR="005C028B" w:rsidRDefault="00572889">
      <w:pPr>
        <w:numPr>
          <w:ilvl w:val="0"/>
          <w:numId w:val="2"/>
        </w:numPr>
        <w:snapToGrid w:val="0"/>
        <w:spacing w:after="0" w:line="240" w:lineRule="auto"/>
        <w:rPr>
          <w:rFonts w:ascii="Times New Roman" w:hAnsi="Times New Roman"/>
          <w:sz w:val="20"/>
          <w:szCs w:val="20"/>
        </w:rPr>
      </w:pPr>
      <w:r>
        <w:rPr>
          <w:rFonts w:ascii="Times New Roman" w:hAnsi="Times New Roman"/>
          <w:sz w:val="20"/>
          <w:szCs w:val="20"/>
        </w:rPr>
        <w:t xml:space="preserve">If one DL PT-RS port is configured </w:t>
      </w:r>
      <w:r>
        <w:rPr>
          <w:rFonts w:ascii="Times New Roman" w:hAnsi="Times New Roman"/>
          <w:sz w:val="20"/>
          <w:szCs w:val="20"/>
        </w:rPr>
        <w:t xml:space="preserve">for </w:t>
      </w:r>
      <w:r>
        <w:rPr>
          <w:rFonts w:ascii="Times New Roman" w:hAnsi="Times New Roman"/>
          <w:sz w:val="20"/>
          <w:szCs w:val="20"/>
        </w:rPr>
        <w:t>a DL DM-RS port group</w:t>
      </w:r>
      <w:r>
        <w:rPr>
          <w:rFonts w:ascii="Times New Roman" w:hAnsi="Times New Roman"/>
          <w:sz w:val="20"/>
          <w:szCs w:val="20"/>
        </w:rPr>
        <w:t xml:space="preserve">, the </w:t>
      </w:r>
      <w:r>
        <w:rPr>
          <w:rFonts w:ascii="Times New Roman" w:hAnsi="Times New Roman"/>
          <w:sz w:val="20"/>
          <w:szCs w:val="20"/>
        </w:rPr>
        <w:t xml:space="preserve">DL PT-RS port and one DL DM-RS port </w:t>
      </w:r>
      <w:r>
        <w:rPr>
          <w:rFonts w:ascii="Times New Roman" w:hAnsi="Times New Roman"/>
          <w:sz w:val="20"/>
          <w:szCs w:val="20"/>
        </w:rPr>
        <w:t xml:space="preserve">in the </w:t>
      </w:r>
      <w:r>
        <w:rPr>
          <w:rFonts w:ascii="Times New Roman" w:hAnsi="Times New Roman"/>
          <w:sz w:val="20"/>
          <w:szCs w:val="20"/>
        </w:rPr>
        <w:t xml:space="preserve">DL DM-RS port </w:t>
      </w:r>
      <w:r>
        <w:rPr>
          <w:rFonts w:ascii="Times New Roman" w:hAnsi="Times New Roman"/>
          <w:sz w:val="20"/>
          <w:szCs w:val="20"/>
        </w:rPr>
        <w:t>group</w:t>
      </w:r>
      <w:r>
        <w:rPr>
          <w:rFonts w:ascii="Times New Roman" w:hAnsi="Times New Roman"/>
          <w:sz w:val="20"/>
          <w:szCs w:val="20"/>
        </w:rPr>
        <w:t xml:space="preserve"> are associated for phase tracking</w:t>
      </w:r>
      <w:r>
        <w:rPr>
          <w:rFonts w:ascii="Times New Roman" w:hAnsi="Times New Roman"/>
          <w:sz w:val="20"/>
          <w:szCs w:val="20"/>
        </w:rPr>
        <w:t xml:space="preserve">, the association </w:t>
      </w:r>
      <w:r>
        <w:rPr>
          <w:rFonts w:ascii="Times New Roman" w:hAnsi="Times New Roman"/>
          <w:sz w:val="20"/>
          <w:szCs w:val="20"/>
        </w:rPr>
        <w:t>is determined in the specificatio</w:t>
      </w:r>
      <w:r>
        <w:rPr>
          <w:rFonts w:ascii="Times New Roman" w:hAnsi="Times New Roman"/>
          <w:sz w:val="20"/>
          <w:szCs w:val="20"/>
        </w:rPr>
        <w:t>n</w:t>
      </w:r>
    </w:p>
    <w:p w14:paraId="201BCBDC" w14:textId="77777777" w:rsidR="005C028B" w:rsidRDefault="00572889">
      <w:pPr>
        <w:numPr>
          <w:ilvl w:val="1"/>
          <w:numId w:val="2"/>
        </w:numPr>
        <w:snapToGrid w:val="0"/>
        <w:spacing w:after="0" w:line="240" w:lineRule="auto"/>
        <w:rPr>
          <w:rFonts w:ascii="Times New Roman" w:hAnsi="Times New Roman"/>
          <w:sz w:val="20"/>
          <w:szCs w:val="20"/>
        </w:rPr>
      </w:pPr>
      <w:r>
        <w:rPr>
          <w:rFonts w:ascii="Times New Roman" w:hAnsi="Times New Roman"/>
          <w:sz w:val="20"/>
          <w:szCs w:val="20"/>
        </w:rPr>
        <w:t>FFS details for the association</w:t>
      </w:r>
    </w:p>
    <w:p w14:paraId="65687051" w14:textId="77777777" w:rsidR="005C028B" w:rsidRDefault="00572889">
      <w:pPr>
        <w:numPr>
          <w:ilvl w:val="0"/>
          <w:numId w:val="2"/>
        </w:numPr>
        <w:snapToGrid w:val="0"/>
        <w:spacing w:after="0" w:line="240" w:lineRule="auto"/>
        <w:rPr>
          <w:rFonts w:ascii="Times New Roman" w:hAnsi="Times New Roman"/>
          <w:sz w:val="20"/>
          <w:szCs w:val="20"/>
        </w:rPr>
      </w:pPr>
      <w:bookmarkStart w:id="4" w:name="OLE_LINK4"/>
      <w:bookmarkStart w:id="5" w:name="OLE_LINK1"/>
      <w:r>
        <w:rPr>
          <w:rFonts w:ascii="Times New Roman" w:hAnsi="Times New Roman"/>
          <w:sz w:val="20"/>
          <w:szCs w:val="20"/>
        </w:rPr>
        <w:t xml:space="preserve">If one DL PT-RS port is configured </w:t>
      </w:r>
      <w:r>
        <w:rPr>
          <w:rFonts w:ascii="Times New Roman" w:hAnsi="Times New Roman"/>
          <w:sz w:val="20"/>
          <w:szCs w:val="20"/>
        </w:rPr>
        <w:t>for</w:t>
      </w:r>
      <w:r>
        <w:rPr>
          <w:rFonts w:ascii="Times New Roman" w:hAnsi="Times New Roman"/>
          <w:sz w:val="20"/>
          <w:szCs w:val="20"/>
        </w:rPr>
        <w:t xml:space="preserve"> </w:t>
      </w:r>
      <w:r>
        <w:rPr>
          <w:rFonts w:ascii="Times New Roman" w:hAnsi="Times New Roman"/>
          <w:sz w:val="20"/>
          <w:szCs w:val="20"/>
        </w:rPr>
        <w:t>a</w:t>
      </w:r>
      <w:r>
        <w:rPr>
          <w:rFonts w:ascii="Times New Roman" w:hAnsi="Times New Roman"/>
          <w:sz w:val="20"/>
          <w:szCs w:val="20"/>
        </w:rPr>
        <w:t xml:space="preserve"> DL DM-RS port group,</w:t>
      </w:r>
      <w:bookmarkEnd w:id="4"/>
      <w:r>
        <w:rPr>
          <w:rFonts w:ascii="Times New Roman" w:hAnsi="Times New Roman"/>
          <w:sz w:val="20"/>
          <w:szCs w:val="20"/>
        </w:rPr>
        <w:t xml:space="preserve"> </w:t>
      </w:r>
      <w:r>
        <w:rPr>
          <w:rFonts w:ascii="Times New Roman" w:hAnsi="Times New Roman"/>
          <w:sz w:val="20"/>
          <w:szCs w:val="20"/>
        </w:rPr>
        <w:t>the</w:t>
      </w:r>
      <w:r>
        <w:rPr>
          <w:rFonts w:ascii="Times New Roman" w:hAnsi="Times New Roman"/>
          <w:sz w:val="20"/>
          <w:szCs w:val="20"/>
        </w:rPr>
        <w:t xml:space="preserve"> DL PT-RS port is associated</w:t>
      </w:r>
      <w:r>
        <w:rPr>
          <w:rFonts w:ascii="Times New Roman" w:hAnsi="Times New Roman"/>
          <w:sz w:val="20"/>
          <w:szCs w:val="20"/>
        </w:rPr>
        <w:t xml:space="preserve"> with:</w:t>
      </w:r>
    </w:p>
    <w:p w14:paraId="72A9B282" w14:textId="77777777" w:rsidR="005C028B" w:rsidRDefault="00572889">
      <w:pPr>
        <w:numPr>
          <w:ilvl w:val="1"/>
          <w:numId w:val="2"/>
        </w:numPr>
        <w:snapToGrid w:val="0"/>
        <w:spacing w:after="0" w:line="240" w:lineRule="auto"/>
        <w:rPr>
          <w:rFonts w:ascii="Times New Roman" w:hAnsi="Times New Roman"/>
          <w:sz w:val="20"/>
          <w:szCs w:val="20"/>
        </w:rPr>
      </w:pPr>
      <w:r>
        <w:rPr>
          <w:rFonts w:ascii="Times New Roman" w:hAnsi="Times New Roman"/>
          <w:sz w:val="20"/>
          <w:szCs w:val="20"/>
        </w:rPr>
        <w:t>Alt 1:</w:t>
      </w:r>
      <w:r>
        <w:rPr>
          <w:rFonts w:ascii="Times New Roman" w:hAnsi="Times New Roman"/>
          <w:sz w:val="20"/>
          <w:szCs w:val="20"/>
        </w:rPr>
        <w:t xml:space="preserve"> the lowest DL DM-RS port in the DL DM-RS port group.</w:t>
      </w:r>
    </w:p>
    <w:p w14:paraId="73321252" w14:textId="77777777" w:rsidR="005C028B" w:rsidRDefault="00572889">
      <w:pPr>
        <w:numPr>
          <w:ilvl w:val="1"/>
          <w:numId w:val="2"/>
        </w:numPr>
        <w:snapToGrid w:val="0"/>
        <w:spacing w:after="0" w:line="240" w:lineRule="auto"/>
        <w:rPr>
          <w:rFonts w:ascii="Times New Roman" w:hAnsi="Times New Roman"/>
          <w:sz w:val="20"/>
          <w:szCs w:val="20"/>
        </w:rPr>
      </w:pPr>
      <w:r>
        <w:rPr>
          <w:rFonts w:ascii="Times New Roman" w:hAnsi="Times New Roman"/>
          <w:sz w:val="20"/>
          <w:szCs w:val="20"/>
        </w:rPr>
        <w:t>Alt 2: one DL DM-RS port in the DL DM-RS port group in a RB, where the one DL DM-RS port may vary across RBs</w:t>
      </w:r>
    </w:p>
    <w:p w14:paraId="62F5BF9C" w14:textId="77777777" w:rsidR="005C028B" w:rsidRDefault="00572889">
      <w:pPr>
        <w:numPr>
          <w:ilvl w:val="1"/>
          <w:numId w:val="2"/>
        </w:numPr>
        <w:snapToGrid w:val="0"/>
        <w:spacing w:after="0" w:line="240" w:lineRule="auto"/>
        <w:rPr>
          <w:rFonts w:ascii="Times New Roman" w:hAnsi="Times New Roman"/>
          <w:sz w:val="20"/>
          <w:szCs w:val="20"/>
        </w:rPr>
      </w:pPr>
      <w:r>
        <w:rPr>
          <w:rFonts w:ascii="Times New Roman" w:hAnsi="Times New Roman"/>
          <w:sz w:val="20"/>
          <w:szCs w:val="20"/>
        </w:rPr>
        <w:t>Other alternatives are not precluded</w:t>
      </w:r>
    </w:p>
    <w:p w14:paraId="08C4AC33" w14:textId="77777777" w:rsidR="005C028B" w:rsidRDefault="00572889">
      <w:pPr>
        <w:numPr>
          <w:ilvl w:val="1"/>
          <w:numId w:val="2"/>
        </w:numPr>
        <w:snapToGrid w:val="0"/>
        <w:spacing w:after="0" w:line="240" w:lineRule="auto"/>
        <w:rPr>
          <w:rFonts w:ascii="Times New Roman" w:hAnsi="Times New Roman"/>
          <w:sz w:val="20"/>
          <w:szCs w:val="20"/>
        </w:rPr>
      </w:pPr>
      <w:r>
        <w:rPr>
          <w:rFonts w:ascii="Times New Roman" w:hAnsi="Times New Roman"/>
          <w:sz w:val="20"/>
          <w:szCs w:val="20"/>
        </w:rPr>
        <w:t>To conclude with one alternative next meeting</w:t>
      </w:r>
    </w:p>
    <w:bookmarkEnd w:id="5"/>
    <w:p w14:paraId="7C0EE2E9" w14:textId="77777777" w:rsidR="005C028B" w:rsidRDefault="00572889">
      <w:pPr>
        <w:numPr>
          <w:ilvl w:val="0"/>
          <w:numId w:val="2"/>
        </w:numPr>
        <w:snapToGrid w:val="0"/>
        <w:spacing w:after="0" w:line="240" w:lineRule="auto"/>
        <w:rPr>
          <w:rFonts w:ascii="Times New Roman" w:hAnsi="Times New Roman"/>
          <w:sz w:val="20"/>
          <w:szCs w:val="20"/>
        </w:rPr>
      </w:pPr>
      <w:r>
        <w:rPr>
          <w:rFonts w:ascii="Times New Roman" w:hAnsi="Times New Roman"/>
          <w:sz w:val="20"/>
          <w:szCs w:val="20"/>
        </w:rPr>
        <w:t xml:space="preserve">FFS the </w:t>
      </w:r>
      <w:r>
        <w:rPr>
          <w:rFonts w:ascii="Times New Roman" w:hAnsi="Times New Roman"/>
          <w:sz w:val="20"/>
          <w:szCs w:val="20"/>
        </w:rPr>
        <w:t xml:space="preserve">case of two </w:t>
      </w:r>
      <w:proofErr w:type="spellStart"/>
      <w:r>
        <w:rPr>
          <w:rFonts w:ascii="Times New Roman" w:hAnsi="Times New Roman"/>
          <w:sz w:val="20"/>
          <w:szCs w:val="20"/>
        </w:rPr>
        <w:t>codewords</w:t>
      </w:r>
      <w:proofErr w:type="spellEnd"/>
    </w:p>
    <w:p w14:paraId="6224024C" w14:textId="77777777" w:rsidR="005C028B" w:rsidRDefault="00572889">
      <w:pPr>
        <w:snapToGrid w:val="0"/>
        <w:spacing w:beforeLines="50" w:before="180" w:after="0" w:line="240" w:lineRule="auto"/>
        <w:rPr>
          <w:rFonts w:ascii="Times New Roman" w:hAnsi="Times New Roman"/>
          <w:i/>
          <w:iCs/>
          <w:sz w:val="20"/>
          <w:szCs w:val="20"/>
          <w:u w:val="single"/>
        </w:rPr>
      </w:pPr>
      <w:r>
        <w:rPr>
          <w:rFonts w:ascii="Times New Roman" w:hAnsi="Times New Roman"/>
          <w:i/>
          <w:iCs/>
          <w:sz w:val="20"/>
          <w:szCs w:val="20"/>
          <w:u w:val="single"/>
        </w:rPr>
        <w:t>Agreements</w:t>
      </w:r>
      <w:r>
        <w:rPr>
          <w:rFonts w:ascii="Times New Roman" w:hAnsi="Times New Roman"/>
          <w:i/>
          <w:iCs/>
          <w:sz w:val="20"/>
          <w:szCs w:val="20"/>
          <w:u w:val="single"/>
        </w:rPr>
        <w:t>#2</w:t>
      </w:r>
      <w:r>
        <w:rPr>
          <w:rFonts w:ascii="Times New Roman" w:hAnsi="Times New Roman"/>
          <w:i/>
          <w:iCs/>
          <w:sz w:val="20"/>
          <w:szCs w:val="20"/>
          <w:u w:val="single"/>
        </w:rPr>
        <w:t>:</w:t>
      </w:r>
    </w:p>
    <w:p w14:paraId="1A790EFA" w14:textId="77777777" w:rsidR="005C028B" w:rsidRDefault="00572889">
      <w:pPr>
        <w:numPr>
          <w:ilvl w:val="0"/>
          <w:numId w:val="3"/>
        </w:numPr>
        <w:snapToGrid w:val="0"/>
        <w:spacing w:after="0" w:line="240" w:lineRule="auto"/>
        <w:rPr>
          <w:rFonts w:ascii="Times New Roman" w:eastAsia="MS Mincho" w:hAnsi="Times New Roman"/>
          <w:sz w:val="20"/>
          <w:szCs w:val="20"/>
          <w:lang w:eastAsia="ja-JP"/>
        </w:rPr>
      </w:pPr>
      <w:r>
        <w:rPr>
          <w:rFonts w:ascii="Times New Roman" w:eastAsia="MS Mincho" w:hAnsi="Times New Roman"/>
          <w:sz w:val="20"/>
          <w:szCs w:val="20"/>
          <w:lang w:eastAsia="ja-JP"/>
        </w:rPr>
        <w:t xml:space="preserve">For PT-RS insertion for UL DFT-S-OFDM </w:t>
      </w:r>
    </w:p>
    <w:p w14:paraId="31405FD8" w14:textId="77777777" w:rsidR="005C028B" w:rsidRDefault="00572889">
      <w:pPr>
        <w:numPr>
          <w:ilvl w:val="1"/>
          <w:numId w:val="3"/>
        </w:numPr>
        <w:snapToGrid w:val="0"/>
        <w:spacing w:after="0" w:line="240" w:lineRule="auto"/>
        <w:rPr>
          <w:rFonts w:ascii="Times New Roman" w:eastAsia="MS Mincho" w:hAnsi="Times New Roman"/>
          <w:sz w:val="20"/>
          <w:szCs w:val="20"/>
          <w:lang w:eastAsia="ja-JP"/>
        </w:rPr>
      </w:pPr>
      <w:r>
        <w:rPr>
          <w:rFonts w:ascii="Times New Roman" w:eastAsia="MS Mincho" w:hAnsi="Times New Roman"/>
          <w:sz w:val="20"/>
          <w:szCs w:val="20"/>
          <w:lang w:eastAsia="ja-JP"/>
        </w:rPr>
        <w:t>Companies are encouraged to perform simulations with realistic simulation assumptions comparing pre-DFT vs. post-DFT PT-RS insertion</w:t>
      </w:r>
    </w:p>
    <w:p w14:paraId="0DA99ED7" w14:textId="77777777" w:rsidR="005C028B" w:rsidRDefault="00572889">
      <w:pPr>
        <w:numPr>
          <w:ilvl w:val="2"/>
          <w:numId w:val="3"/>
        </w:numPr>
        <w:snapToGrid w:val="0"/>
        <w:spacing w:after="0" w:line="240" w:lineRule="auto"/>
        <w:rPr>
          <w:rFonts w:ascii="Times New Roman" w:eastAsia="MS Mincho" w:hAnsi="Times New Roman"/>
          <w:sz w:val="20"/>
          <w:szCs w:val="20"/>
          <w:lang w:eastAsia="ja-JP"/>
        </w:rPr>
      </w:pPr>
      <w:r>
        <w:rPr>
          <w:rFonts w:ascii="Times New Roman" w:eastAsia="MS Mincho" w:hAnsi="Times New Roman"/>
          <w:sz w:val="20"/>
          <w:szCs w:val="20"/>
          <w:lang w:eastAsia="ja-JP"/>
        </w:rPr>
        <w:t>For pre-DFT, companies are encouraged to compare</w:t>
      </w:r>
      <w:r>
        <w:rPr>
          <w:rFonts w:ascii="Times New Roman" w:eastAsia="MS Mincho" w:hAnsi="Times New Roman"/>
          <w:sz w:val="20"/>
          <w:szCs w:val="20"/>
          <w:lang w:eastAsia="ja-JP"/>
        </w:rPr>
        <w:t xml:space="preserve"> chunk-based distribution vs. non-chunk based distribution</w:t>
      </w:r>
    </w:p>
    <w:p w14:paraId="3F3F4884" w14:textId="77777777" w:rsidR="005C028B" w:rsidRDefault="00572889">
      <w:pPr>
        <w:snapToGrid w:val="0"/>
        <w:spacing w:beforeLines="50" w:before="180" w:after="0" w:line="240" w:lineRule="auto"/>
        <w:rPr>
          <w:rFonts w:ascii="Times New Roman" w:hAnsi="Times New Roman"/>
          <w:i/>
          <w:iCs/>
          <w:sz w:val="20"/>
          <w:szCs w:val="20"/>
          <w:u w:val="single"/>
          <w:lang w:eastAsia="ja-JP"/>
        </w:rPr>
      </w:pPr>
      <w:r>
        <w:rPr>
          <w:rFonts w:ascii="Times New Roman" w:hAnsi="Times New Roman"/>
          <w:i/>
          <w:iCs/>
          <w:sz w:val="20"/>
          <w:szCs w:val="20"/>
          <w:u w:val="single"/>
          <w:lang w:eastAsia="ja-JP"/>
        </w:rPr>
        <w:t>Agreements</w:t>
      </w:r>
      <w:r>
        <w:rPr>
          <w:rFonts w:ascii="Times New Roman" w:hAnsi="Times New Roman"/>
          <w:i/>
          <w:iCs/>
          <w:sz w:val="20"/>
          <w:szCs w:val="20"/>
          <w:u w:val="single"/>
        </w:rPr>
        <w:t>#3</w:t>
      </w:r>
      <w:r>
        <w:rPr>
          <w:rFonts w:ascii="Times New Roman" w:hAnsi="Times New Roman"/>
          <w:i/>
          <w:iCs/>
          <w:sz w:val="20"/>
          <w:szCs w:val="20"/>
          <w:u w:val="single"/>
          <w:lang w:eastAsia="ja-JP"/>
        </w:rPr>
        <w:t>:</w:t>
      </w:r>
    </w:p>
    <w:p w14:paraId="79CDC272" w14:textId="77777777" w:rsidR="005C028B" w:rsidRDefault="00572889">
      <w:pPr>
        <w:numPr>
          <w:ilvl w:val="0"/>
          <w:numId w:val="3"/>
        </w:numPr>
        <w:snapToGrid w:val="0"/>
        <w:spacing w:after="0" w:line="240" w:lineRule="auto"/>
        <w:rPr>
          <w:rFonts w:ascii="Times New Roman" w:eastAsia="MS Mincho" w:hAnsi="Times New Roman"/>
          <w:sz w:val="20"/>
          <w:szCs w:val="20"/>
          <w:lang w:eastAsia="ja-JP"/>
        </w:rPr>
      </w:pPr>
      <w:r>
        <w:rPr>
          <w:rFonts w:ascii="Times New Roman" w:eastAsia="MS Mincho" w:hAnsi="Times New Roman"/>
          <w:sz w:val="20"/>
          <w:szCs w:val="20"/>
          <w:lang w:eastAsia="ja-JP"/>
        </w:rPr>
        <w:t>Support at least full symbol-level time density for time-domain PT-RS for DFT-S-OFDM (every PUSCH carrying symbol)</w:t>
      </w:r>
    </w:p>
    <w:p w14:paraId="65A98F17" w14:textId="77777777" w:rsidR="005C028B" w:rsidRDefault="00572889">
      <w:pPr>
        <w:numPr>
          <w:ilvl w:val="1"/>
          <w:numId w:val="3"/>
        </w:numPr>
        <w:snapToGrid w:val="0"/>
        <w:spacing w:after="0" w:line="240" w:lineRule="auto"/>
        <w:rPr>
          <w:rFonts w:ascii="Times New Roman" w:eastAsia="MS Mincho" w:hAnsi="Times New Roman"/>
          <w:sz w:val="20"/>
          <w:szCs w:val="20"/>
          <w:lang w:eastAsia="ja-JP"/>
        </w:rPr>
      </w:pPr>
      <w:r>
        <w:rPr>
          <w:rFonts w:ascii="Times New Roman" w:eastAsia="MS Mincho" w:hAnsi="Times New Roman"/>
          <w:sz w:val="20"/>
          <w:szCs w:val="20"/>
          <w:lang w:eastAsia="ja-JP"/>
        </w:rPr>
        <w:t>FFS: whether to support configurable symbol-level time density for t</w:t>
      </w:r>
      <w:r>
        <w:rPr>
          <w:rFonts w:ascii="Times New Roman" w:eastAsia="MS Mincho" w:hAnsi="Times New Roman"/>
          <w:sz w:val="20"/>
          <w:szCs w:val="20"/>
          <w:lang w:eastAsia="ja-JP"/>
        </w:rPr>
        <w:t>ime-domain PT-RS density reduction for DFT-S-OFDM</w:t>
      </w:r>
    </w:p>
    <w:p w14:paraId="34E352FA" w14:textId="77777777" w:rsidR="005C028B" w:rsidRDefault="00572889">
      <w:pPr>
        <w:numPr>
          <w:ilvl w:val="2"/>
          <w:numId w:val="3"/>
        </w:numPr>
        <w:snapToGrid w:val="0"/>
        <w:spacing w:after="0" w:line="240" w:lineRule="auto"/>
        <w:rPr>
          <w:rFonts w:ascii="Times New Roman" w:eastAsia="MS Mincho" w:hAnsi="Times New Roman"/>
          <w:i/>
          <w:sz w:val="20"/>
          <w:szCs w:val="20"/>
          <w:lang w:eastAsia="ja-JP"/>
        </w:rPr>
      </w:pPr>
      <w:r>
        <w:rPr>
          <w:rFonts w:ascii="Times New Roman" w:eastAsia="MS Mincho" w:hAnsi="Times New Roman"/>
          <w:sz w:val="20"/>
          <w:szCs w:val="20"/>
          <w:lang w:eastAsia="ja-JP"/>
        </w:rPr>
        <w:t>Note: If supported, the configuration can be implicit (associated with scheduled MCS and/or BW and/or DM-RS port(s)/position) or explicit, which is to be decided in next meeting</w:t>
      </w:r>
    </w:p>
    <w:p w14:paraId="0FF310B2" w14:textId="77777777" w:rsidR="005C028B" w:rsidRDefault="00572889">
      <w:pPr>
        <w:snapToGrid w:val="0"/>
        <w:spacing w:beforeLines="50" w:before="180" w:after="0" w:line="240" w:lineRule="auto"/>
        <w:rPr>
          <w:rFonts w:ascii="Times New Roman" w:hAnsi="Times New Roman"/>
          <w:i/>
          <w:iCs/>
          <w:sz w:val="20"/>
          <w:szCs w:val="20"/>
          <w:u w:val="single"/>
          <w:lang w:eastAsia="ja-JP"/>
        </w:rPr>
      </w:pPr>
      <w:r>
        <w:rPr>
          <w:rFonts w:ascii="Times New Roman" w:hAnsi="Times New Roman"/>
          <w:i/>
          <w:iCs/>
          <w:sz w:val="20"/>
          <w:szCs w:val="20"/>
          <w:u w:val="single"/>
          <w:lang w:eastAsia="ja-JP"/>
        </w:rPr>
        <w:t>Agreements</w:t>
      </w:r>
      <w:r>
        <w:rPr>
          <w:rFonts w:ascii="Times New Roman" w:hAnsi="Times New Roman"/>
          <w:i/>
          <w:iCs/>
          <w:sz w:val="20"/>
          <w:szCs w:val="20"/>
          <w:u w:val="single"/>
        </w:rPr>
        <w:t>#4</w:t>
      </w:r>
      <w:r>
        <w:rPr>
          <w:rFonts w:ascii="Times New Roman" w:hAnsi="Times New Roman"/>
          <w:i/>
          <w:iCs/>
          <w:sz w:val="20"/>
          <w:szCs w:val="20"/>
          <w:u w:val="single"/>
          <w:lang w:eastAsia="ja-JP"/>
        </w:rPr>
        <w:t>:</w:t>
      </w:r>
    </w:p>
    <w:p w14:paraId="7AD44843" w14:textId="77777777" w:rsidR="005C028B" w:rsidRDefault="00572889">
      <w:pPr>
        <w:numPr>
          <w:ilvl w:val="0"/>
          <w:numId w:val="3"/>
        </w:numPr>
        <w:snapToGrid w:val="0"/>
        <w:spacing w:after="0" w:line="240" w:lineRule="auto"/>
        <w:rPr>
          <w:rFonts w:ascii="Times New Roman" w:eastAsia="MS Mincho" w:hAnsi="Times New Roman"/>
          <w:i/>
          <w:sz w:val="20"/>
          <w:szCs w:val="20"/>
          <w:lang w:eastAsia="ja-JP"/>
        </w:rPr>
      </w:pPr>
      <w:r>
        <w:rPr>
          <w:rFonts w:ascii="Times New Roman" w:eastAsia="MS Mincho" w:hAnsi="Times New Roman"/>
          <w:sz w:val="20"/>
          <w:szCs w:val="20"/>
          <w:lang w:eastAsia="ja-JP"/>
        </w:rPr>
        <w:t xml:space="preserve">Study further </w:t>
      </w:r>
      <w:r>
        <w:rPr>
          <w:rFonts w:ascii="Times New Roman" w:eastAsia="MS Mincho" w:hAnsi="Times New Roman"/>
          <w:sz w:val="20"/>
          <w:szCs w:val="20"/>
          <w:lang w:eastAsia="ja-JP"/>
        </w:rPr>
        <w:t>how to handle PT-RS collision with CSI-RS</w:t>
      </w:r>
    </w:p>
    <w:p w14:paraId="3CE53D1C" w14:textId="77777777" w:rsidR="005C028B" w:rsidRDefault="00572889">
      <w:pPr>
        <w:snapToGrid w:val="0"/>
        <w:spacing w:beforeLines="50" w:before="180" w:after="0" w:line="240" w:lineRule="auto"/>
        <w:rPr>
          <w:rFonts w:ascii="Times New Roman" w:hAnsi="Times New Roman"/>
          <w:i/>
          <w:iCs/>
          <w:sz w:val="20"/>
          <w:szCs w:val="20"/>
          <w:u w:val="single"/>
          <w:lang w:eastAsia="ja-JP"/>
        </w:rPr>
      </w:pPr>
      <w:r>
        <w:rPr>
          <w:rFonts w:ascii="Times New Roman" w:hAnsi="Times New Roman"/>
          <w:i/>
          <w:iCs/>
          <w:sz w:val="20"/>
          <w:szCs w:val="20"/>
          <w:u w:val="single"/>
          <w:lang w:eastAsia="ja-JP"/>
        </w:rPr>
        <w:t>Agreements</w:t>
      </w:r>
      <w:r>
        <w:rPr>
          <w:rFonts w:ascii="Times New Roman" w:hAnsi="Times New Roman"/>
          <w:i/>
          <w:iCs/>
          <w:sz w:val="20"/>
          <w:szCs w:val="20"/>
          <w:u w:val="single"/>
        </w:rPr>
        <w:t>#5</w:t>
      </w:r>
      <w:r>
        <w:rPr>
          <w:rFonts w:ascii="Times New Roman" w:hAnsi="Times New Roman"/>
          <w:i/>
          <w:iCs/>
          <w:sz w:val="20"/>
          <w:szCs w:val="20"/>
          <w:u w:val="single"/>
          <w:lang w:eastAsia="ja-JP"/>
        </w:rPr>
        <w:t>:</w:t>
      </w:r>
    </w:p>
    <w:p w14:paraId="41661DEF" w14:textId="77777777" w:rsidR="005C028B" w:rsidRDefault="00572889">
      <w:pPr>
        <w:numPr>
          <w:ilvl w:val="0"/>
          <w:numId w:val="3"/>
        </w:numPr>
        <w:snapToGrid w:val="0"/>
        <w:spacing w:after="0" w:line="240" w:lineRule="auto"/>
        <w:rPr>
          <w:rFonts w:ascii="Times New Roman" w:eastAsia="MS Mincho" w:hAnsi="Times New Roman"/>
          <w:sz w:val="20"/>
          <w:szCs w:val="20"/>
          <w:lang w:eastAsia="ja-JP"/>
        </w:rPr>
      </w:pPr>
      <w:r>
        <w:rPr>
          <w:rFonts w:ascii="Times New Roman" w:eastAsia="MS Mincho" w:hAnsi="Times New Roman"/>
          <w:sz w:val="20"/>
          <w:szCs w:val="20"/>
          <w:lang w:eastAsia="ja-JP"/>
        </w:rPr>
        <w:t>For PTRS for CP-OFDM, study further how to handle mapping PTRS in case of non-consecutive scheduling</w:t>
      </w:r>
    </w:p>
    <w:p w14:paraId="05972D99" w14:textId="77777777" w:rsidR="005C028B" w:rsidRDefault="00572889">
      <w:pPr>
        <w:numPr>
          <w:ilvl w:val="1"/>
          <w:numId w:val="4"/>
        </w:numPr>
        <w:snapToGrid w:val="0"/>
        <w:spacing w:after="0" w:line="240" w:lineRule="auto"/>
        <w:rPr>
          <w:rFonts w:ascii="Times New Roman" w:hAnsi="Times New Roman"/>
          <w:sz w:val="20"/>
          <w:szCs w:val="20"/>
        </w:rPr>
      </w:pPr>
      <w:r>
        <w:rPr>
          <w:rFonts w:ascii="Times New Roman" w:hAnsi="Times New Roman"/>
          <w:sz w:val="20"/>
          <w:szCs w:val="20"/>
        </w:rPr>
        <w:t>Alt 1: based on PRBs</w:t>
      </w:r>
    </w:p>
    <w:p w14:paraId="13BCFCE8" w14:textId="77777777" w:rsidR="005C028B" w:rsidRDefault="00572889">
      <w:pPr>
        <w:numPr>
          <w:ilvl w:val="1"/>
          <w:numId w:val="4"/>
        </w:numPr>
        <w:snapToGrid w:val="0"/>
        <w:spacing w:after="0" w:line="240" w:lineRule="auto"/>
        <w:rPr>
          <w:rFonts w:ascii="Times New Roman" w:hAnsi="Times New Roman"/>
          <w:sz w:val="20"/>
          <w:szCs w:val="20"/>
        </w:rPr>
      </w:pPr>
      <w:r>
        <w:rPr>
          <w:rFonts w:ascii="Times New Roman" w:hAnsi="Times New Roman"/>
          <w:sz w:val="20"/>
          <w:szCs w:val="20"/>
        </w:rPr>
        <w:t xml:space="preserve">Alt 2: based on VRBs </w:t>
      </w:r>
    </w:p>
    <w:p w14:paraId="543F1E35" w14:textId="77777777" w:rsidR="005C028B" w:rsidRDefault="00572889">
      <w:pPr>
        <w:numPr>
          <w:ilvl w:val="1"/>
          <w:numId w:val="4"/>
        </w:numPr>
        <w:snapToGrid w:val="0"/>
        <w:spacing w:after="0" w:line="240" w:lineRule="auto"/>
        <w:rPr>
          <w:rFonts w:ascii="Times New Roman" w:hAnsi="Times New Roman"/>
          <w:sz w:val="20"/>
          <w:szCs w:val="20"/>
        </w:rPr>
      </w:pPr>
      <w:r>
        <w:rPr>
          <w:rFonts w:ascii="Times New Roman" w:hAnsi="Times New Roman"/>
          <w:sz w:val="20"/>
          <w:szCs w:val="20"/>
        </w:rPr>
        <w:t>Other alternatives are not precluded</w:t>
      </w:r>
    </w:p>
    <w:p w14:paraId="1476AD80" w14:textId="77777777" w:rsidR="005C028B" w:rsidRDefault="00572889">
      <w:pPr>
        <w:numPr>
          <w:ilvl w:val="1"/>
          <w:numId w:val="4"/>
        </w:numPr>
        <w:snapToGrid w:val="0"/>
        <w:spacing w:after="0" w:line="240" w:lineRule="auto"/>
        <w:rPr>
          <w:rFonts w:ascii="Times New Roman" w:hAnsi="Times New Roman"/>
          <w:sz w:val="20"/>
          <w:szCs w:val="20"/>
        </w:rPr>
      </w:pPr>
      <w:r>
        <w:rPr>
          <w:rFonts w:ascii="Times New Roman" w:hAnsi="Times New Roman"/>
          <w:sz w:val="20"/>
          <w:szCs w:val="20"/>
        </w:rPr>
        <w:t>Note: consecutive s</w:t>
      </w:r>
      <w:r>
        <w:rPr>
          <w:rFonts w:ascii="Times New Roman" w:hAnsi="Times New Roman"/>
          <w:sz w:val="20"/>
          <w:szCs w:val="20"/>
        </w:rPr>
        <w:t>cheduling can be considered as a special case</w:t>
      </w:r>
    </w:p>
    <w:p w14:paraId="27EABD9A" w14:textId="77777777" w:rsidR="005C028B" w:rsidRDefault="00572889">
      <w:pPr>
        <w:numPr>
          <w:ilvl w:val="0"/>
          <w:numId w:val="3"/>
        </w:numPr>
        <w:snapToGrid w:val="0"/>
        <w:spacing w:after="0" w:line="240" w:lineRule="auto"/>
        <w:rPr>
          <w:rFonts w:ascii="Times New Roman" w:eastAsia="MS Mincho" w:hAnsi="Times New Roman"/>
          <w:sz w:val="20"/>
          <w:szCs w:val="20"/>
          <w:lang w:eastAsia="ja-JP"/>
        </w:rPr>
      </w:pPr>
      <w:r>
        <w:rPr>
          <w:rFonts w:ascii="Times New Roman" w:eastAsia="MS Mincho" w:hAnsi="Times New Roman"/>
          <w:sz w:val="20"/>
          <w:szCs w:val="20"/>
          <w:lang w:eastAsia="ja-JP"/>
        </w:rPr>
        <w:t xml:space="preserve">For PTRS for CP-OFDM, study further </w:t>
      </w:r>
      <w:proofErr w:type="gramStart"/>
      <w:r>
        <w:rPr>
          <w:rFonts w:ascii="Times New Roman" w:eastAsia="MS Mincho" w:hAnsi="Times New Roman"/>
          <w:sz w:val="20"/>
          <w:szCs w:val="20"/>
          <w:lang w:eastAsia="ja-JP"/>
        </w:rPr>
        <w:t>whether or not</w:t>
      </w:r>
      <w:proofErr w:type="gramEnd"/>
      <w:r>
        <w:rPr>
          <w:rFonts w:ascii="Times New Roman" w:eastAsia="MS Mincho" w:hAnsi="Times New Roman"/>
          <w:sz w:val="20"/>
          <w:szCs w:val="20"/>
          <w:lang w:eastAsia="ja-JP"/>
        </w:rPr>
        <w:t xml:space="preserve"> there is need for interference randomization for PT-RS and if so, how</w:t>
      </w:r>
    </w:p>
    <w:p w14:paraId="737875F7" w14:textId="77777777" w:rsidR="005C028B" w:rsidRDefault="00572889">
      <w:pPr>
        <w:numPr>
          <w:ilvl w:val="1"/>
          <w:numId w:val="4"/>
        </w:numPr>
        <w:snapToGrid w:val="0"/>
        <w:spacing w:after="0" w:line="240" w:lineRule="auto"/>
        <w:rPr>
          <w:rFonts w:ascii="Times New Roman" w:hAnsi="Times New Roman"/>
          <w:sz w:val="20"/>
          <w:szCs w:val="20"/>
        </w:rPr>
      </w:pPr>
      <w:r>
        <w:rPr>
          <w:rFonts w:ascii="Times New Roman" w:hAnsi="Times New Roman"/>
          <w:sz w:val="20"/>
          <w:szCs w:val="20"/>
        </w:rPr>
        <w:t>Companies are encouraged to provide simulation results</w:t>
      </w:r>
    </w:p>
    <w:p w14:paraId="6F526755" w14:textId="77777777" w:rsidR="005C028B" w:rsidRDefault="00572889">
      <w:pPr>
        <w:numPr>
          <w:ilvl w:val="0"/>
          <w:numId w:val="3"/>
        </w:numPr>
        <w:snapToGrid w:val="0"/>
        <w:spacing w:after="0" w:line="240" w:lineRule="auto"/>
        <w:rPr>
          <w:rFonts w:ascii="Times New Roman" w:eastAsia="MS Mincho" w:hAnsi="Times New Roman"/>
          <w:i/>
          <w:sz w:val="20"/>
          <w:szCs w:val="20"/>
          <w:lang w:eastAsia="ja-JP"/>
        </w:rPr>
      </w:pPr>
      <w:r>
        <w:rPr>
          <w:rFonts w:ascii="Times New Roman" w:eastAsia="MS Mincho" w:hAnsi="Times New Roman"/>
          <w:sz w:val="20"/>
          <w:szCs w:val="20"/>
          <w:lang w:eastAsia="ja-JP"/>
        </w:rPr>
        <w:t xml:space="preserve">To continue study to finalize the </w:t>
      </w:r>
      <w:r>
        <w:rPr>
          <w:rFonts w:ascii="Times New Roman" w:eastAsia="MS Mincho" w:hAnsi="Times New Roman"/>
          <w:sz w:val="20"/>
          <w:szCs w:val="20"/>
          <w:lang w:eastAsia="ja-JP"/>
        </w:rPr>
        <w:t>PT-RS density tables w.r.t. to MCS and scheduled bandwidth</w:t>
      </w:r>
      <w:bookmarkStart w:id="6" w:name="OLE_LINK14"/>
    </w:p>
    <w:bookmarkEnd w:id="6"/>
    <w:p w14:paraId="47532994" w14:textId="77777777" w:rsidR="005C028B" w:rsidRDefault="00572889">
      <w:pPr>
        <w:snapToGrid w:val="0"/>
        <w:spacing w:before="100" w:beforeAutospacing="1" w:after="0" w:line="240" w:lineRule="auto"/>
        <w:rPr>
          <w:rFonts w:ascii="Times New Roman" w:hAnsi="Times New Roman"/>
          <w:sz w:val="20"/>
          <w:szCs w:val="20"/>
        </w:rPr>
      </w:pPr>
      <w:r>
        <w:rPr>
          <w:rFonts w:ascii="Times New Roman" w:hAnsi="Times New Roman" w:hint="eastAsia"/>
          <w:sz w:val="20"/>
          <w:szCs w:val="20"/>
        </w:rPr>
        <w:lastRenderedPageBreak/>
        <w:t>In this contribution, we</w:t>
      </w:r>
      <w:r>
        <w:rPr>
          <w:rFonts w:ascii="Times New Roman" w:hAnsi="Times New Roman"/>
          <w:sz w:val="20"/>
          <w:szCs w:val="20"/>
        </w:rPr>
        <w:t xml:space="preserve"> further discuss PTRS issues</w:t>
      </w:r>
      <w:r>
        <w:rPr>
          <w:rFonts w:ascii="Times New Roman" w:hAnsi="Times New Roman" w:hint="eastAsia"/>
          <w:sz w:val="20"/>
          <w:szCs w:val="20"/>
        </w:rPr>
        <w:t xml:space="preserve"> including Pre-DFT and Post-DFT PTRS for DFT-S-OFDM and PTRS for CP-OFDM.</w:t>
      </w:r>
    </w:p>
    <w:p w14:paraId="5C6EFCCA" w14:textId="77777777" w:rsidR="005C028B" w:rsidRDefault="00572889">
      <w:pPr>
        <w:pStyle w:val="Heading1"/>
        <w:snapToGrid w:val="0"/>
        <w:spacing w:beforeLines="50" w:before="180"/>
        <w:ind w:left="431" w:hanging="431"/>
        <w:rPr>
          <w:sz w:val="32"/>
          <w:lang w:val="en-US"/>
        </w:rPr>
      </w:pPr>
      <w:r>
        <w:rPr>
          <w:rFonts w:hint="eastAsia"/>
          <w:sz w:val="32"/>
          <w:lang w:val="en-US"/>
        </w:rPr>
        <w:t>Discussion</w:t>
      </w:r>
    </w:p>
    <w:p w14:paraId="28E4AC0C" w14:textId="77777777" w:rsidR="005C028B" w:rsidRDefault="00572889">
      <w:pPr>
        <w:pStyle w:val="Heading2"/>
        <w:numPr>
          <w:ilvl w:val="0"/>
          <w:numId w:val="5"/>
        </w:numPr>
        <w:snapToGrid w:val="0"/>
        <w:spacing w:afterLines="50" w:after="180" w:line="240" w:lineRule="auto"/>
        <w:ind w:firstLineChars="200" w:firstLine="560"/>
        <w:rPr>
          <w:sz w:val="28"/>
          <w:szCs w:val="28"/>
        </w:rPr>
      </w:pPr>
      <w:r>
        <w:rPr>
          <w:rFonts w:hint="eastAsia"/>
          <w:sz w:val="28"/>
          <w:szCs w:val="28"/>
        </w:rPr>
        <w:t xml:space="preserve"> PTRS for CP-OFDM</w:t>
      </w:r>
    </w:p>
    <w:p w14:paraId="67A919F4" w14:textId="77777777" w:rsidR="005C028B" w:rsidRDefault="00572889">
      <w:pPr>
        <w:pStyle w:val="ListParagraph1"/>
        <w:numPr>
          <w:ilvl w:val="0"/>
          <w:numId w:val="6"/>
        </w:numPr>
        <w:snapToGrid w:val="0"/>
        <w:spacing w:afterLines="50" w:after="180"/>
        <w:ind w:left="-15" w:firstLine="400"/>
        <w:rPr>
          <w:b/>
          <w:bCs/>
          <w:sz w:val="20"/>
          <w:szCs w:val="20"/>
        </w:rPr>
      </w:pPr>
      <w:bookmarkStart w:id="7" w:name="OLE_LINK8"/>
      <w:r>
        <w:rPr>
          <w:rFonts w:hint="eastAsia"/>
          <w:b/>
          <w:bCs/>
          <w:sz w:val="20"/>
          <w:szCs w:val="20"/>
        </w:rPr>
        <w:t>PTRS port number for DL</w:t>
      </w:r>
    </w:p>
    <w:p w14:paraId="5D559E6C" w14:textId="77777777" w:rsidR="005C028B" w:rsidRDefault="00572889">
      <w:pPr>
        <w:pStyle w:val="ListParagraph1"/>
        <w:snapToGrid w:val="0"/>
        <w:spacing w:afterLines="50" w:after="180"/>
        <w:ind w:firstLineChars="0" w:firstLine="0"/>
        <w:rPr>
          <w:sz w:val="20"/>
          <w:szCs w:val="20"/>
        </w:rPr>
      </w:pPr>
      <w:r>
        <w:rPr>
          <w:rFonts w:hint="eastAsia"/>
          <w:sz w:val="20"/>
          <w:szCs w:val="20"/>
        </w:rPr>
        <w:t>Currently, one PTR</w:t>
      </w:r>
      <w:r>
        <w:rPr>
          <w:rFonts w:hint="eastAsia"/>
          <w:sz w:val="20"/>
          <w:szCs w:val="20"/>
        </w:rPr>
        <w:t xml:space="preserve">S port was agreed for one DMRS port group as described in Agreements#1 in section 1. Meanwhile, the definition of DMRS port group was also mentioned in QCL related agreements as following </w:t>
      </w:r>
    </w:p>
    <w:p w14:paraId="38AB8DF2" w14:textId="77777777" w:rsidR="005C028B" w:rsidRDefault="00572889">
      <w:pPr>
        <w:snapToGrid w:val="0"/>
        <w:spacing w:after="0" w:line="240" w:lineRule="auto"/>
        <w:rPr>
          <w:rFonts w:ascii="Times New Roman" w:eastAsia="MS Mincho" w:hAnsi="Times New Roman"/>
          <w:bCs/>
          <w:i/>
          <w:iCs/>
          <w:sz w:val="20"/>
          <w:szCs w:val="20"/>
          <w:u w:val="single"/>
          <w:lang w:eastAsia="ja-JP"/>
        </w:rPr>
      </w:pPr>
      <w:r>
        <w:rPr>
          <w:rFonts w:ascii="Times New Roman" w:eastAsia="MS Mincho" w:hAnsi="Times New Roman"/>
          <w:bCs/>
          <w:i/>
          <w:iCs/>
          <w:sz w:val="20"/>
          <w:szCs w:val="20"/>
          <w:u w:val="single"/>
          <w:lang w:eastAsia="ja-JP"/>
        </w:rPr>
        <w:t>Agreements</w:t>
      </w:r>
      <w:r>
        <w:rPr>
          <w:rFonts w:ascii="Times New Roman" w:eastAsia="宋体" w:hAnsi="Times New Roman" w:hint="eastAsia"/>
          <w:bCs/>
          <w:i/>
          <w:iCs/>
          <w:sz w:val="20"/>
          <w:szCs w:val="20"/>
          <w:u w:val="single"/>
        </w:rPr>
        <w:t xml:space="preserve"> in NR </w:t>
      </w:r>
      <w:r>
        <w:rPr>
          <w:rFonts w:ascii="Times New Roman" w:eastAsia="MS Mincho" w:hAnsi="Times New Roman"/>
          <w:bCs/>
          <w:i/>
          <w:iCs/>
          <w:sz w:val="20"/>
          <w:szCs w:val="20"/>
          <w:lang w:eastAsia="ja-JP"/>
        </w:rPr>
        <w:t>Ad-Hoc</w:t>
      </w:r>
      <w:r>
        <w:rPr>
          <w:rFonts w:ascii="Times New Roman" w:eastAsia="宋体" w:hAnsi="Times New Roman" w:hint="eastAsia"/>
          <w:bCs/>
          <w:i/>
          <w:iCs/>
          <w:sz w:val="20"/>
          <w:szCs w:val="20"/>
        </w:rPr>
        <w:t>#1</w:t>
      </w:r>
      <w:r>
        <w:rPr>
          <w:rFonts w:ascii="Times New Roman" w:eastAsia="MS Mincho" w:hAnsi="Times New Roman"/>
          <w:bCs/>
          <w:i/>
          <w:iCs/>
          <w:sz w:val="20"/>
          <w:szCs w:val="20"/>
          <w:u w:val="single"/>
          <w:lang w:eastAsia="ja-JP"/>
        </w:rPr>
        <w:t>:</w:t>
      </w:r>
    </w:p>
    <w:p w14:paraId="2871484B" w14:textId="77777777" w:rsidR="005C028B" w:rsidRDefault="00572889">
      <w:pPr>
        <w:numPr>
          <w:ilvl w:val="0"/>
          <w:numId w:val="7"/>
        </w:numPr>
        <w:snapToGrid w:val="0"/>
        <w:spacing w:after="0" w:line="240" w:lineRule="auto"/>
        <w:rPr>
          <w:rFonts w:ascii="Times New Roman" w:eastAsia="MS Mincho" w:hAnsi="Times New Roman"/>
          <w:bCs/>
          <w:i/>
          <w:iCs/>
          <w:sz w:val="20"/>
          <w:szCs w:val="20"/>
          <w:lang w:eastAsia="ja-JP"/>
        </w:rPr>
      </w:pPr>
      <w:r>
        <w:rPr>
          <w:rFonts w:ascii="Times New Roman" w:eastAsia="MS Mincho" w:hAnsi="Times New Roman"/>
          <w:bCs/>
          <w:i/>
          <w:iCs/>
          <w:sz w:val="20"/>
          <w:szCs w:val="20"/>
          <w:lang w:eastAsia="ja-JP"/>
        </w:rPr>
        <w:t xml:space="preserve">Support DMRS ports grouping, and DMRS </w:t>
      </w:r>
      <w:r>
        <w:rPr>
          <w:rFonts w:ascii="Times New Roman" w:eastAsia="MS Mincho" w:hAnsi="Times New Roman"/>
          <w:bCs/>
          <w:i/>
          <w:iCs/>
          <w:sz w:val="20"/>
          <w:szCs w:val="20"/>
          <w:lang w:eastAsia="ja-JP"/>
        </w:rPr>
        <w:t>ports within one group are QCL-</w:t>
      </w:r>
      <w:proofErr w:type="spellStart"/>
      <w:r>
        <w:rPr>
          <w:rFonts w:ascii="Times New Roman" w:eastAsia="MS Mincho" w:hAnsi="Times New Roman"/>
          <w:bCs/>
          <w:i/>
          <w:iCs/>
          <w:sz w:val="20"/>
          <w:szCs w:val="20"/>
          <w:lang w:eastAsia="ja-JP"/>
        </w:rPr>
        <w:t>ed</w:t>
      </w:r>
      <w:proofErr w:type="spellEnd"/>
      <w:r>
        <w:rPr>
          <w:rFonts w:ascii="Times New Roman" w:eastAsia="MS Mincho" w:hAnsi="Times New Roman"/>
          <w:bCs/>
          <w:i/>
          <w:iCs/>
          <w:sz w:val="20"/>
          <w:szCs w:val="20"/>
          <w:lang w:eastAsia="ja-JP"/>
        </w:rPr>
        <w:t>, and DMRS ports in different groups are non-</w:t>
      </w:r>
      <w:proofErr w:type="spellStart"/>
      <w:r>
        <w:rPr>
          <w:rFonts w:ascii="Times New Roman" w:eastAsia="MS Mincho" w:hAnsi="Times New Roman"/>
          <w:bCs/>
          <w:i/>
          <w:iCs/>
          <w:sz w:val="20"/>
          <w:szCs w:val="20"/>
          <w:lang w:eastAsia="ja-JP"/>
        </w:rPr>
        <w:t>QCLed</w:t>
      </w:r>
      <w:proofErr w:type="spellEnd"/>
      <w:r>
        <w:rPr>
          <w:rFonts w:ascii="Times New Roman" w:eastAsia="MS Mincho" w:hAnsi="Times New Roman"/>
          <w:bCs/>
          <w:i/>
          <w:iCs/>
          <w:sz w:val="20"/>
          <w:szCs w:val="20"/>
          <w:lang w:eastAsia="ja-JP"/>
        </w:rPr>
        <w:t>.</w:t>
      </w:r>
    </w:p>
    <w:p w14:paraId="1CEF34BF" w14:textId="77777777" w:rsidR="005C028B" w:rsidRDefault="00572889">
      <w:pPr>
        <w:numPr>
          <w:ilvl w:val="1"/>
          <w:numId w:val="7"/>
        </w:numPr>
        <w:snapToGrid w:val="0"/>
        <w:spacing w:after="0" w:line="240" w:lineRule="auto"/>
        <w:rPr>
          <w:rFonts w:ascii="Times New Roman" w:eastAsia="MS Mincho" w:hAnsi="Times New Roman"/>
          <w:bCs/>
          <w:i/>
          <w:iCs/>
          <w:sz w:val="20"/>
          <w:szCs w:val="20"/>
          <w:lang w:eastAsia="ja-JP"/>
        </w:rPr>
      </w:pPr>
      <w:r>
        <w:rPr>
          <w:rFonts w:ascii="Times New Roman" w:eastAsia="MS Mincho" w:hAnsi="Times New Roman"/>
          <w:bCs/>
          <w:i/>
          <w:iCs/>
          <w:sz w:val="20"/>
          <w:szCs w:val="20"/>
          <w:lang w:eastAsia="ja-JP"/>
        </w:rPr>
        <w:t>FFS the grouping principle, e.g. grouping DMRS according to CWs, analog beams, etc.</w:t>
      </w:r>
    </w:p>
    <w:p w14:paraId="1FC75283" w14:textId="77777777" w:rsidR="005C028B" w:rsidRDefault="00572889">
      <w:pPr>
        <w:numPr>
          <w:ilvl w:val="1"/>
          <w:numId w:val="7"/>
        </w:numPr>
        <w:snapToGrid w:val="0"/>
        <w:spacing w:after="0" w:line="240" w:lineRule="auto"/>
        <w:rPr>
          <w:rFonts w:ascii="Times New Roman" w:eastAsia="MS Mincho" w:hAnsi="Times New Roman"/>
          <w:bCs/>
          <w:i/>
          <w:iCs/>
          <w:sz w:val="20"/>
          <w:szCs w:val="20"/>
          <w:lang w:eastAsia="ja-JP"/>
        </w:rPr>
      </w:pPr>
      <w:r>
        <w:rPr>
          <w:rFonts w:ascii="Times New Roman" w:eastAsia="MS Mincho" w:hAnsi="Times New Roman"/>
          <w:bCs/>
          <w:i/>
          <w:iCs/>
          <w:sz w:val="20"/>
          <w:szCs w:val="20"/>
          <w:lang w:eastAsia="ja-JP"/>
        </w:rPr>
        <w:t xml:space="preserve">FFS the </w:t>
      </w:r>
      <w:proofErr w:type="spellStart"/>
      <w:r>
        <w:rPr>
          <w:rFonts w:ascii="Times New Roman" w:eastAsia="MS Mincho" w:hAnsi="Times New Roman"/>
          <w:bCs/>
          <w:i/>
          <w:iCs/>
          <w:sz w:val="20"/>
          <w:szCs w:val="20"/>
          <w:lang w:eastAsia="ja-JP"/>
        </w:rPr>
        <w:t>signalling</w:t>
      </w:r>
      <w:proofErr w:type="spellEnd"/>
      <w:r>
        <w:rPr>
          <w:rFonts w:ascii="Times New Roman" w:eastAsia="MS Mincho" w:hAnsi="Times New Roman"/>
          <w:bCs/>
          <w:i/>
          <w:iCs/>
          <w:sz w:val="20"/>
          <w:szCs w:val="20"/>
          <w:lang w:eastAsia="ja-JP"/>
        </w:rPr>
        <w:t xml:space="preserve"> method of QCL indication, e.g., RRC, MAC CE, DCI, etc.</w:t>
      </w:r>
    </w:p>
    <w:p w14:paraId="3CB53E3C" w14:textId="77777777" w:rsidR="005C028B" w:rsidRDefault="005C028B">
      <w:pPr>
        <w:snapToGrid w:val="0"/>
        <w:spacing w:after="0" w:line="240" w:lineRule="auto"/>
        <w:rPr>
          <w:rFonts w:ascii="Times New Roman" w:eastAsia="MS Mincho" w:hAnsi="Times New Roman"/>
          <w:i/>
          <w:iCs/>
          <w:sz w:val="20"/>
          <w:szCs w:val="20"/>
          <w:u w:val="single"/>
          <w:lang w:val="fi-FI" w:eastAsia="ja-JP"/>
        </w:rPr>
      </w:pPr>
    </w:p>
    <w:p w14:paraId="10216B0D" w14:textId="77777777" w:rsidR="005C028B" w:rsidRDefault="00572889">
      <w:pPr>
        <w:snapToGrid w:val="0"/>
        <w:spacing w:after="0" w:line="240" w:lineRule="auto"/>
        <w:rPr>
          <w:rFonts w:ascii="Times New Roman" w:eastAsia="MS Mincho" w:hAnsi="Times New Roman"/>
          <w:i/>
          <w:iCs/>
          <w:sz w:val="20"/>
          <w:szCs w:val="20"/>
          <w:u w:val="single"/>
          <w:lang w:eastAsia="ja-JP"/>
        </w:rPr>
      </w:pPr>
      <w:proofErr w:type="spellStart"/>
      <w:r>
        <w:rPr>
          <w:rFonts w:ascii="Times New Roman" w:eastAsia="MS Mincho" w:hAnsi="Times New Roman"/>
          <w:i/>
          <w:iCs/>
          <w:sz w:val="20"/>
          <w:szCs w:val="20"/>
          <w:u w:val="single"/>
          <w:lang w:val="fi-FI" w:eastAsia="ja-JP"/>
        </w:rPr>
        <w:t>Agreements</w:t>
      </w:r>
      <w:proofErr w:type="spellEnd"/>
      <w:r>
        <w:rPr>
          <w:rFonts w:ascii="Times New Roman" w:eastAsia="宋体" w:hAnsi="Times New Roman"/>
          <w:i/>
          <w:iCs/>
          <w:sz w:val="20"/>
          <w:szCs w:val="20"/>
          <w:u w:val="single"/>
        </w:rPr>
        <w:t xml:space="preserve"> i</w:t>
      </w:r>
      <w:r>
        <w:rPr>
          <w:rFonts w:ascii="Times New Roman" w:eastAsia="宋体" w:hAnsi="Times New Roman"/>
          <w:i/>
          <w:iCs/>
          <w:sz w:val="20"/>
          <w:szCs w:val="20"/>
          <w:u w:val="single"/>
        </w:rPr>
        <w:t>n RAN1#89 meeting</w:t>
      </w:r>
      <w:r>
        <w:rPr>
          <w:rFonts w:ascii="Times New Roman" w:eastAsia="MS Mincho" w:hAnsi="Times New Roman"/>
          <w:i/>
          <w:iCs/>
          <w:sz w:val="20"/>
          <w:szCs w:val="20"/>
          <w:u w:val="single"/>
          <w:lang w:val="fi-FI" w:eastAsia="ja-JP"/>
        </w:rPr>
        <w:t>:</w:t>
      </w:r>
    </w:p>
    <w:p w14:paraId="6D1490BC" w14:textId="77777777" w:rsidR="005C028B" w:rsidRDefault="00572889">
      <w:pPr>
        <w:numPr>
          <w:ilvl w:val="0"/>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PDSCH DMRS ports in a PDSCH DMRS group per [bundled PRB] in CC are implicitly assumed </w:t>
      </w:r>
      <w:proofErr w:type="spellStart"/>
      <w:r>
        <w:rPr>
          <w:rFonts w:ascii="Times New Roman" w:eastAsia="MS Mincho" w:hAnsi="Times New Roman"/>
          <w:i/>
          <w:iCs/>
          <w:sz w:val="20"/>
          <w:szCs w:val="20"/>
          <w:lang w:eastAsia="ja-JP"/>
        </w:rPr>
        <w:t>QCLed</w:t>
      </w:r>
      <w:proofErr w:type="spellEnd"/>
      <w:r>
        <w:rPr>
          <w:rFonts w:ascii="Times New Roman" w:eastAsia="MS Mincho" w:hAnsi="Times New Roman"/>
          <w:i/>
          <w:iCs/>
          <w:sz w:val="20"/>
          <w:szCs w:val="20"/>
          <w:lang w:eastAsia="ja-JP"/>
        </w:rPr>
        <w:t xml:space="preserve"> w.r.t average gain, delay spread, Doppler spread, Doppler shift, and average delay parameters, spatial Rx parameters). </w:t>
      </w:r>
    </w:p>
    <w:p w14:paraId="49017348" w14:textId="77777777" w:rsidR="005C028B" w:rsidRDefault="00572889">
      <w:pPr>
        <w:numPr>
          <w:ilvl w:val="0"/>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PTRS port and PDSCH DMRS port can be assumed QCL </w:t>
      </w:r>
    </w:p>
    <w:p w14:paraId="57B07C14" w14:textId="77777777" w:rsidR="005C028B" w:rsidRDefault="00572889">
      <w:pPr>
        <w:numPr>
          <w:ilvl w:val="1"/>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average gain, delay spread, Doppler spread, Doppler shift, and average delay parameters, spatial Rx parameters</w:t>
      </w:r>
      <w:r>
        <w:rPr>
          <w:rFonts w:ascii="Times New Roman" w:eastAsia="MS Mincho" w:hAnsi="Times New Roman"/>
          <w:i/>
          <w:iCs/>
          <w:sz w:val="20"/>
          <w:szCs w:val="20"/>
          <w:lang w:eastAsia="ja-JP"/>
        </w:rPr>
        <w:t xml:space="preserve"> (e.g. PTRS and </w:t>
      </w:r>
      <w:r>
        <w:rPr>
          <w:rFonts w:ascii="Times New Roman" w:eastAsia="MS Mincho" w:hAnsi="Times New Roman"/>
          <w:i/>
          <w:iCs/>
          <w:sz w:val="20"/>
          <w:szCs w:val="20"/>
          <w:lang w:eastAsia="ja-JP"/>
        </w:rPr>
        <w:t xml:space="preserve">PDSCH </w:t>
      </w:r>
      <w:r>
        <w:rPr>
          <w:rFonts w:ascii="Times New Roman" w:eastAsia="MS Mincho" w:hAnsi="Times New Roman"/>
          <w:i/>
          <w:iCs/>
          <w:sz w:val="20"/>
          <w:szCs w:val="20"/>
          <w:lang w:eastAsia="ja-JP"/>
        </w:rPr>
        <w:t>DMRS sharing the same beam)</w:t>
      </w:r>
    </w:p>
    <w:p w14:paraId="2894ECD3" w14:textId="77777777" w:rsidR="005C028B" w:rsidRDefault="00572889">
      <w:pPr>
        <w:numPr>
          <w:ilvl w:val="1"/>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w.r.t Doppler spread, Doppler </w:t>
      </w:r>
      <w:proofErr w:type="gramStart"/>
      <w:r>
        <w:rPr>
          <w:rFonts w:ascii="Times New Roman" w:eastAsia="MS Mincho" w:hAnsi="Times New Roman"/>
          <w:i/>
          <w:iCs/>
          <w:sz w:val="20"/>
          <w:szCs w:val="20"/>
          <w:lang w:eastAsia="ja-JP"/>
        </w:rPr>
        <w:t>shift  (</w:t>
      </w:r>
      <w:proofErr w:type="gramEnd"/>
      <w:r>
        <w:rPr>
          <w:rFonts w:ascii="Times New Roman" w:eastAsia="MS Mincho" w:hAnsi="Times New Roman"/>
          <w:i/>
          <w:iCs/>
          <w:sz w:val="20"/>
          <w:szCs w:val="20"/>
          <w:lang w:eastAsia="ja-JP"/>
        </w:rPr>
        <w:t>e.</w:t>
      </w:r>
      <w:r>
        <w:rPr>
          <w:rFonts w:ascii="Times New Roman" w:eastAsia="MS Mincho" w:hAnsi="Times New Roman"/>
          <w:i/>
          <w:iCs/>
          <w:sz w:val="20"/>
          <w:szCs w:val="20"/>
          <w:lang w:eastAsia="ja-JP"/>
        </w:rPr>
        <w:t xml:space="preserve">g. PTRS and </w:t>
      </w:r>
      <w:r>
        <w:rPr>
          <w:rFonts w:ascii="Times New Roman" w:eastAsia="MS Mincho" w:hAnsi="Times New Roman"/>
          <w:i/>
          <w:iCs/>
          <w:sz w:val="20"/>
          <w:szCs w:val="20"/>
          <w:lang w:eastAsia="ja-JP"/>
        </w:rPr>
        <w:t xml:space="preserve">PDSCH </w:t>
      </w:r>
      <w:r>
        <w:rPr>
          <w:rFonts w:ascii="Times New Roman" w:eastAsia="MS Mincho" w:hAnsi="Times New Roman"/>
          <w:i/>
          <w:iCs/>
          <w:sz w:val="20"/>
          <w:szCs w:val="20"/>
          <w:lang w:eastAsia="ja-JP"/>
        </w:rPr>
        <w:t>DMRS sharing the same RF chain)</w:t>
      </w:r>
    </w:p>
    <w:p w14:paraId="744E2128" w14:textId="77777777" w:rsidR="005C028B" w:rsidRDefault="00572889">
      <w:pPr>
        <w:numPr>
          <w:ilvl w:val="1"/>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impact due to configurable association between PTRS port and PDSCH DM-RS port (if supported)</w:t>
      </w:r>
    </w:p>
    <w:p w14:paraId="745AF8CF" w14:textId="77777777" w:rsidR="005C028B" w:rsidRDefault="00572889">
      <w:pPr>
        <w:pStyle w:val="ListParagraph1"/>
        <w:snapToGrid w:val="0"/>
        <w:spacing w:afterLines="50" w:after="180"/>
        <w:ind w:firstLineChars="0" w:firstLine="0"/>
        <w:rPr>
          <w:rFonts w:eastAsia="宋体"/>
          <w:sz w:val="20"/>
          <w:szCs w:val="20"/>
        </w:rPr>
      </w:pPr>
      <w:r>
        <w:rPr>
          <w:rFonts w:hint="eastAsia"/>
          <w:sz w:val="20"/>
          <w:szCs w:val="20"/>
        </w:rPr>
        <w:t>Based on these agreements, we can find the DMRS port group in QCL session is not exactly same as the DMRS por</w:t>
      </w:r>
      <w:r>
        <w:rPr>
          <w:rFonts w:hint="eastAsia"/>
          <w:sz w:val="20"/>
          <w:szCs w:val="20"/>
        </w:rPr>
        <w:t xml:space="preserve">t group associated with one PTRS port.  In the first type of DMRS port group, all DMRS ports are </w:t>
      </w:r>
      <w:proofErr w:type="spellStart"/>
      <w:r>
        <w:rPr>
          <w:rFonts w:hint="eastAsia"/>
          <w:sz w:val="20"/>
          <w:szCs w:val="20"/>
        </w:rPr>
        <w:t>QCLed</w:t>
      </w:r>
      <w:proofErr w:type="spellEnd"/>
      <w:r>
        <w:rPr>
          <w:rFonts w:hint="eastAsia"/>
          <w:sz w:val="20"/>
          <w:szCs w:val="20"/>
        </w:rPr>
        <w:t xml:space="preserve"> with all QCL parameters, </w:t>
      </w:r>
      <w:r>
        <w:rPr>
          <w:rFonts w:eastAsia="宋体" w:hint="eastAsia"/>
          <w:sz w:val="20"/>
          <w:szCs w:val="20"/>
        </w:rPr>
        <w:t>i</w:t>
      </w:r>
      <w:r>
        <w:rPr>
          <w:rFonts w:eastAsia="宋体" w:hint="eastAsia"/>
          <w:sz w:val="20"/>
          <w:szCs w:val="20"/>
        </w:rPr>
        <w:t>.e. {</w:t>
      </w:r>
      <w:r>
        <w:rPr>
          <w:rFonts w:eastAsia="MS Mincho"/>
          <w:sz w:val="20"/>
          <w:szCs w:val="20"/>
          <w:lang w:eastAsia="ja-JP"/>
        </w:rPr>
        <w:t>average gain, delay spread, Doppler spread, Doppler shift, and average delay parameters, spatial Rx parameters</w:t>
      </w:r>
      <w:r>
        <w:rPr>
          <w:rFonts w:eastAsia="宋体" w:hint="eastAsia"/>
          <w:sz w:val="20"/>
          <w:szCs w:val="20"/>
        </w:rPr>
        <w:t xml:space="preserve">}. However, </w:t>
      </w:r>
      <w:r>
        <w:rPr>
          <w:rFonts w:eastAsia="宋体" w:hint="eastAsia"/>
          <w:sz w:val="20"/>
          <w:szCs w:val="20"/>
        </w:rPr>
        <w:t xml:space="preserve">the QCL relation among DMRS ports in the second type of DMRS port group is looser since sharing one PTRS port only needs these DMRS ports are </w:t>
      </w:r>
      <w:proofErr w:type="spellStart"/>
      <w:r>
        <w:rPr>
          <w:rFonts w:eastAsia="宋体" w:hint="eastAsia"/>
          <w:sz w:val="20"/>
          <w:szCs w:val="20"/>
        </w:rPr>
        <w:t>QCLed</w:t>
      </w:r>
      <w:proofErr w:type="spellEnd"/>
      <w:r>
        <w:rPr>
          <w:rFonts w:eastAsia="宋体" w:hint="eastAsia"/>
          <w:sz w:val="20"/>
          <w:szCs w:val="20"/>
        </w:rPr>
        <w:t xml:space="preserve"> with partial QCL parameters, i.e.  {</w:t>
      </w:r>
      <w:r>
        <w:rPr>
          <w:rFonts w:eastAsia="MS Mincho"/>
          <w:sz w:val="20"/>
          <w:szCs w:val="20"/>
          <w:lang w:eastAsia="ja-JP"/>
        </w:rPr>
        <w:t xml:space="preserve">Doppler spread, Doppler </w:t>
      </w:r>
      <w:proofErr w:type="gramStart"/>
      <w:r>
        <w:rPr>
          <w:rFonts w:eastAsia="MS Mincho"/>
          <w:sz w:val="20"/>
          <w:szCs w:val="20"/>
          <w:lang w:eastAsia="ja-JP"/>
        </w:rPr>
        <w:t xml:space="preserve">shift </w:t>
      </w:r>
      <w:r>
        <w:rPr>
          <w:rFonts w:eastAsia="宋体" w:hint="eastAsia"/>
          <w:sz w:val="20"/>
          <w:szCs w:val="20"/>
        </w:rPr>
        <w:t>}</w:t>
      </w:r>
      <w:proofErr w:type="gramEnd"/>
      <w:r>
        <w:rPr>
          <w:rFonts w:eastAsia="宋体" w:hint="eastAsia"/>
          <w:sz w:val="20"/>
          <w:szCs w:val="20"/>
        </w:rPr>
        <w:t>.</w:t>
      </w:r>
    </w:p>
    <w:p w14:paraId="61081203" w14:textId="77777777" w:rsidR="005C028B" w:rsidRDefault="00572889">
      <w:pPr>
        <w:pStyle w:val="ListParagraph1"/>
        <w:snapToGrid w:val="0"/>
        <w:ind w:firstLineChars="0" w:firstLine="0"/>
        <w:rPr>
          <w:rFonts w:eastAsia="宋体"/>
          <w:i/>
          <w:iCs/>
          <w:sz w:val="20"/>
          <w:szCs w:val="20"/>
        </w:rPr>
      </w:pPr>
      <w:r>
        <w:rPr>
          <w:rFonts w:eastAsia="宋体" w:hint="eastAsia"/>
          <w:b/>
          <w:bCs/>
          <w:i/>
          <w:iCs/>
          <w:sz w:val="20"/>
          <w:szCs w:val="20"/>
        </w:rPr>
        <w:t>Observation 1:</w:t>
      </w:r>
      <w:r>
        <w:rPr>
          <w:rFonts w:eastAsia="宋体" w:hint="eastAsia"/>
          <w:i/>
          <w:iCs/>
          <w:sz w:val="20"/>
          <w:szCs w:val="20"/>
        </w:rPr>
        <w:t xml:space="preserve"> Two types of DMRS port g</w:t>
      </w:r>
      <w:r>
        <w:rPr>
          <w:rFonts w:eastAsia="宋体" w:hint="eastAsia"/>
          <w:i/>
          <w:iCs/>
          <w:sz w:val="20"/>
          <w:szCs w:val="20"/>
        </w:rPr>
        <w:t xml:space="preserve">roup should be clarified </w:t>
      </w:r>
    </w:p>
    <w:p w14:paraId="0DA7DDD3" w14:textId="77777777" w:rsidR="005C028B" w:rsidRDefault="00572889">
      <w:pPr>
        <w:numPr>
          <w:ilvl w:val="0"/>
          <w:numId w:val="3"/>
        </w:numPr>
        <w:snapToGrid w:val="0"/>
        <w:spacing w:after="0" w:line="240" w:lineRule="auto"/>
        <w:rPr>
          <w:rFonts w:eastAsia="MS Mincho"/>
          <w:i/>
          <w:iCs/>
          <w:sz w:val="20"/>
          <w:szCs w:val="20"/>
          <w:lang w:eastAsia="ja-JP"/>
        </w:rPr>
      </w:pPr>
      <w:r>
        <w:rPr>
          <w:rFonts w:eastAsia="MS Mincho"/>
          <w:bCs/>
          <w:i/>
          <w:iCs/>
          <w:sz w:val="20"/>
          <w:szCs w:val="20"/>
          <w:lang w:eastAsia="ja-JP"/>
        </w:rPr>
        <w:t xml:space="preserve">Type 1: all DMRS ports in the group are </w:t>
      </w:r>
      <w:proofErr w:type="spellStart"/>
      <w:r>
        <w:rPr>
          <w:rFonts w:eastAsia="MS Mincho"/>
          <w:bCs/>
          <w:i/>
          <w:iCs/>
          <w:sz w:val="20"/>
          <w:szCs w:val="20"/>
          <w:lang w:eastAsia="ja-JP"/>
        </w:rPr>
        <w:t>QCLed</w:t>
      </w:r>
      <w:proofErr w:type="spellEnd"/>
      <w:r>
        <w:rPr>
          <w:rFonts w:eastAsia="MS Mincho"/>
          <w:bCs/>
          <w:i/>
          <w:iCs/>
          <w:sz w:val="20"/>
          <w:szCs w:val="20"/>
          <w:lang w:eastAsia="ja-JP"/>
        </w:rPr>
        <w:t xml:space="preserve"> </w:t>
      </w:r>
      <w:r>
        <w:rPr>
          <w:rFonts w:eastAsia="宋体" w:hint="eastAsia"/>
          <w:bCs/>
          <w:i/>
          <w:iCs/>
          <w:sz w:val="20"/>
          <w:szCs w:val="20"/>
        </w:rPr>
        <w:t xml:space="preserve">w.r.t </w:t>
      </w:r>
      <w:r>
        <w:rPr>
          <w:rFonts w:eastAsia="MS Mincho"/>
          <w:bCs/>
          <w:i/>
          <w:iCs/>
          <w:sz w:val="20"/>
          <w:szCs w:val="20"/>
          <w:lang w:eastAsia="ja-JP"/>
        </w:rPr>
        <w:t>{</w:t>
      </w:r>
      <w:r>
        <w:rPr>
          <w:rFonts w:ascii="Times New Roman" w:eastAsia="MS Mincho" w:hAnsi="Times New Roman"/>
          <w:bCs/>
          <w:i/>
          <w:iCs/>
          <w:sz w:val="20"/>
          <w:szCs w:val="20"/>
          <w:lang w:eastAsia="ja-JP"/>
        </w:rPr>
        <w:t>average gain, delay spread, Doppler spread, Doppler shift, and average delay parameters, spatial Rx parameters</w:t>
      </w:r>
      <w:r>
        <w:rPr>
          <w:rFonts w:eastAsia="MS Mincho"/>
          <w:bCs/>
          <w:i/>
          <w:iCs/>
          <w:sz w:val="20"/>
          <w:szCs w:val="20"/>
          <w:lang w:eastAsia="ja-JP"/>
        </w:rPr>
        <w:t>}</w:t>
      </w:r>
    </w:p>
    <w:p w14:paraId="7BF5AE3B" w14:textId="77777777" w:rsidR="005C028B" w:rsidRDefault="00572889">
      <w:pPr>
        <w:numPr>
          <w:ilvl w:val="0"/>
          <w:numId w:val="3"/>
        </w:numPr>
        <w:snapToGrid w:val="0"/>
        <w:spacing w:after="0" w:line="240" w:lineRule="auto"/>
        <w:rPr>
          <w:rFonts w:eastAsia="MS Mincho"/>
          <w:i/>
          <w:iCs/>
          <w:sz w:val="20"/>
          <w:szCs w:val="20"/>
          <w:lang w:eastAsia="ja-JP"/>
        </w:rPr>
      </w:pPr>
      <w:r>
        <w:rPr>
          <w:rFonts w:eastAsia="MS Mincho"/>
          <w:i/>
          <w:iCs/>
          <w:sz w:val="20"/>
          <w:szCs w:val="20"/>
          <w:lang w:eastAsia="ja-JP"/>
        </w:rPr>
        <w:t>Type 2: all DMRS ports in the group</w:t>
      </w:r>
      <w:r>
        <w:rPr>
          <w:rFonts w:eastAsia="宋体" w:hint="eastAsia"/>
          <w:i/>
          <w:iCs/>
          <w:sz w:val="20"/>
          <w:szCs w:val="20"/>
        </w:rPr>
        <w:t xml:space="preserve"> share one PTRS port and</w:t>
      </w:r>
      <w:r>
        <w:rPr>
          <w:rFonts w:eastAsia="MS Mincho"/>
          <w:i/>
          <w:iCs/>
          <w:sz w:val="20"/>
          <w:szCs w:val="20"/>
          <w:lang w:eastAsia="ja-JP"/>
        </w:rPr>
        <w:t xml:space="preserve"> are </w:t>
      </w:r>
      <w:proofErr w:type="spellStart"/>
      <w:r>
        <w:rPr>
          <w:rFonts w:eastAsia="MS Mincho"/>
          <w:i/>
          <w:iCs/>
          <w:sz w:val="20"/>
          <w:szCs w:val="20"/>
          <w:lang w:eastAsia="ja-JP"/>
        </w:rPr>
        <w:t>QCLed</w:t>
      </w:r>
      <w:proofErr w:type="spellEnd"/>
      <w:r>
        <w:rPr>
          <w:rFonts w:eastAsia="MS Mincho"/>
          <w:i/>
          <w:iCs/>
          <w:sz w:val="20"/>
          <w:szCs w:val="20"/>
          <w:lang w:eastAsia="ja-JP"/>
        </w:rPr>
        <w:t xml:space="preserve"> </w:t>
      </w:r>
      <w:proofErr w:type="gramStart"/>
      <w:r>
        <w:rPr>
          <w:rFonts w:eastAsia="宋体" w:hint="eastAsia"/>
          <w:bCs/>
          <w:i/>
          <w:iCs/>
          <w:sz w:val="20"/>
          <w:szCs w:val="20"/>
        </w:rPr>
        <w:t xml:space="preserve">w.r.t </w:t>
      </w:r>
      <w:r>
        <w:rPr>
          <w:rFonts w:eastAsia="MS Mincho"/>
          <w:i/>
          <w:iCs/>
          <w:sz w:val="20"/>
          <w:szCs w:val="20"/>
          <w:lang w:eastAsia="ja-JP"/>
        </w:rPr>
        <w:t xml:space="preserve"> </w:t>
      </w:r>
      <w:r>
        <w:rPr>
          <w:rFonts w:eastAsia="MS Mincho"/>
          <w:i/>
          <w:iCs/>
          <w:sz w:val="20"/>
          <w:szCs w:val="20"/>
          <w:lang w:eastAsia="ja-JP"/>
        </w:rPr>
        <w:t>{</w:t>
      </w:r>
      <w:proofErr w:type="gramEnd"/>
      <w:r>
        <w:rPr>
          <w:rFonts w:ascii="Times New Roman" w:eastAsia="MS Mincho" w:hAnsi="Times New Roman"/>
          <w:i/>
          <w:iCs/>
          <w:sz w:val="20"/>
          <w:szCs w:val="20"/>
          <w:lang w:eastAsia="ja-JP"/>
        </w:rPr>
        <w:t>Doppler spread, Doppler shift</w:t>
      </w:r>
      <w:r>
        <w:rPr>
          <w:rFonts w:eastAsia="MS Mincho"/>
          <w:i/>
          <w:iCs/>
          <w:sz w:val="20"/>
          <w:szCs w:val="20"/>
          <w:lang w:eastAsia="ja-JP"/>
        </w:rPr>
        <w:t>}</w:t>
      </w:r>
    </w:p>
    <w:p w14:paraId="1B2A11AF" w14:textId="77777777" w:rsidR="005C028B" w:rsidRDefault="00572889">
      <w:pPr>
        <w:pStyle w:val="ListParagraph1"/>
        <w:snapToGrid w:val="0"/>
        <w:spacing w:beforeLines="50" w:before="180"/>
        <w:ind w:firstLineChars="0" w:firstLine="0"/>
        <w:rPr>
          <w:rFonts w:eastAsia="宋体"/>
          <w:sz w:val="20"/>
          <w:szCs w:val="20"/>
        </w:rPr>
      </w:pPr>
      <w:r>
        <w:rPr>
          <w:rFonts w:eastAsia="宋体" w:hint="eastAsia"/>
          <w:sz w:val="20"/>
          <w:szCs w:val="20"/>
        </w:rPr>
        <w:t xml:space="preserve">In consequence, </w:t>
      </w:r>
      <w:proofErr w:type="gramStart"/>
      <w:r>
        <w:rPr>
          <w:rFonts w:eastAsia="宋体" w:hint="eastAsia"/>
          <w:sz w:val="20"/>
          <w:szCs w:val="20"/>
        </w:rPr>
        <w:t>it is clear that one</w:t>
      </w:r>
      <w:proofErr w:type="gramEnd"/>
      <w:r>
        <w:rPr>
          <w:rFonts w:eastAsia="宋体" w:hint="eastAsia"/>
          <w:sz w:val="20"/>
          <w:szCs w:val="20"/>
        </w:rPr>
        <w:t xml:space="preserve"> type 2 group can be composed of 1 or more type 1 groups. Therefore, the maximum number of PTRS ports is equal to the maximum number of type 1 groups, and the real number</w:t>
      </w:r>
      <w:r>
        <w:rPr>
          <w:rFonts w:eastAsia="宋体" w:hint="eastAsia"/>
          <w:sz w:val="20"/>
          <w:szCs w:val="20"/>
        </w:rPr>
        <w:t xml:space="preserve"> of PTRS ports should depend on if these multiple type 1 groups are from same TRP or oscillator. </w:t>
      </w:r>
    </w:p>
    <w:p w14:paraId="37F530FB" w14:textId="77777777" w:rsidR="005C028B" w:rsidRDefault="00572889">
      <w:pPr>
        <w:pStyle w:val="ListParagraph1"/>
        <w:snapToGrid w:val="0"/>
        <w:spacing w:beforeLines="50" w:before="180"/>
        <w:ind w:firstLineChars="0" w:firstLine="0"/>
        <w:rPr>
          <w:rFonts w:eastAsia="宋体"/>
          <w:sz w:val="20"/>
          <w:szCs w:val="20"/>
        </w:rPr>
      </w:pPr>
      <w:r>
        <w:rPr>
          <w:rFonts w:eastAsia="宋体" w:hint="eastAsia"/>
          <w:sz w:val="20"/>
          <w:szCs w:val="20"/>
        </w:rPr>
        <w:t xml:space="preserve">Once the maximum number of type 1 groups is determined to one UE, e.g. configured by RRC </w:t>
      </w:r>
      <w:proofErr w:type="gramStart"/>
      <w:r>
        <w:rPr>
          <w:rFonts w:eastAsia="宋体" w:hint="eastAsia"/>
          <w:sz w:val="20"/>
          <w:szCs w:val="20"/>
        </w:rPr>
        <w:t xml:space="preserve">signaling,   </w:t>
      </w:r>
      <w:proofErr w:type="gramEnd"/>
      <w:r>
        <w:rPr>
          <w:rFonts w:eastAsia="宋体" w:hint="eastAsia"/>
          <w:sz w:val="20"/>
          <w:szCs w:val="20"/>
        </w:rPr>
        <w:t>QCL information will be indicated for each of type 1 DMR</w:t>
      </w:r>
      <w:r>
        <w:rPr>
          <w:rFonts w:eastAsia="宋体" w:hint="eastAsia"/>
          <w:sz w:val="20"/>
          <w:szCs w:val="20"/>
        </w:rPr>
        <w:t>S port group. And then UE can get QCL information of those DMRS port groups. If those type 1 groups are from different TRPs, each of them should be allocated with one separate PTRS port. In this case, type 1 group is same as type 2 group. However, if those</w:t>
      </w:r>
      <w:r>
        <w:rPr>
          <w:rFonts w:eastAsia="宋体" w:hint="eastAsia"/>
          <w:sz w:val="20"/>
          <w:szCs w:val="20"/>
        </w:rPr>
        <w:t xml:space="preserve"> type 1 groups are from same TRP and share one oscillator, one sharing PTRS port is enough to save PTRS overhead. In this case, those type 1 DMRS groups may be from </w:t>
      </w:r>
      <w:proofErr w:type="gramStart"/>
      <w:r>
        <w:rPr>
          <w:rFonts w:eastAsia="宋体" w:hint="eastAsia"/>
          <w:sz w:val="20"/>
          <w:szCs w:val="20"/>
        </w:rPr>
        <w:t>different  beams</w:t>
      </w:r>
      <w:proofErr w:type="gramEnd"/>
      <w:r>
        <w:rPr>
          <w:rFonts w:eastAsia="宋体" w:hint="eastAsia"/>
          <w:sz w:val="20"/>
          <w:szCs w:val="20"/>
        </w:rPr>
        <w:t xml:space="preserve">, they are not </w:t>
      </w:r>
      <w:proofErr w:type="spellStart"/>
      <w:r>
        <w:rPr>
          <w:rFonts w:eastAsia="宋体" w:hint="eastAsia"/>
          <w:sz w:val="20"/>
          <w:szCs w:val="20"/>
        </w:rPr>
        <w:t>QCLed</w:t>
      </w:r>
      <w:proofErr w:type="spellEnd"/>
      <w:r>
        <w:rPr>
          <w:rFonts w:eastAsia="宋体" w:hint="eastAsia"/>
          <w:sz w:val="20"/>
          <w:szCs w:val="20"/>
        </w:rPr>
        <w:t xml:space="preserve"> with all QCL parameters, but </w:t>
      </w:r>
      <w:proofErr w:type="spellStart"/>
      <w:r>
        <w:rPr>
          <w:rFonts w:eastAsia="宋体" w:hint="eastAsia"/>
          <w:sz w:val="20"/>
          <w:szCs w:val="20"/>
        </w:rPr>
        <w:t>QCLed</w:t>
      </w:r>
      <w:proofErr w:type="spellEnd"/>
      <w:r>
        <w:rPr>
          <w:rFonts w:eastAsia="宋体" w:hint="eastAsia"/>
          <w:sz w:val="20"/>
          <w:szCs w:val="20"/>
        </w:rPr>
        <w:t xml:space="preserve"> at least with {</w:t>
      </w:r>
      <w:r>
        <w:rPr>
          <w:rFonts w:eastAsia="MS Mincho"/>
          <w:i/>
          <w:iCs/>
          <w:kern w:val="0"/>
          <w:sz w:val="20"/>
          <w:szCs w:val="20"/>
          <w:lang w:eastAsia="ja-JP"/>
        </w:rPr>
        <w:t>Dopp</w:t>
      </w:r>
      <w:r>
        <w:rPr>
          <w:rFonts w:eastAsia="MS Mincho"/>
          <w:i/>
          <w:iCs/>
          <w:kern w:val="0"/>
          <w:sz w:val="20"/>
          <w:szCs w:val="20"/>
          <w:lang w:eastAsia="ja-JP"/>
        </w:rPr>
        <w:t>ler spread, Doppler shift</w:t>
      </w:r>
      <w:r>
        <w:rPr>
          <w:rFonts w:eastAsia="宋体" w:hint="eastAsia"/>
          <w:sz w:val="20"/>
          <w:szCs w:val="20"/>
        </w:rPr>
        <w:t xml:space="preserve">}. </w:t>
      </w:r>
    </w:p>
    <w:p w14:paraId="5464CED2" w14:textId="77777777" w:rsidR="005C028B" w:rsidRDefault="00572889">
      <w:pPr>
        <w:pStyle w:val="ListParagraph1"/>
        <w:snapToGrid w:val="0"/>
        <w:ind w:firstLineChars="0" w:firstLine="0"/>
        <w:rPr>
          <w:rFonts w:eastAsia="宋体"/>
          <w:sz w:val="20"/>
          <w:szCs w:val="20"/>
        </w:rPr>
      </w:pPr>
      <w:r>
        <w:rPr>
          <w:rFonts w:eastAsia="宋体" w:hint="eastAsia"/>
          <w:sz w:val="20"/>
          <w:szCs w:val="20"/>
        </w:rPr>
        <w:t xml:space="preserve">Therefore, it is obvious to inform the number of PTRS ports by QCL related signaling </w:t>
      </w:r>
      <w:proofErr w:type="gramStart"/>
      <w:r>
        <w:rPr>
          <w:rFonts w:eastAsia="宋体" w:hint="eastAsia"/>
          <w:sz w:val="20"/>
          <w:szCs w:val="20"/>
        </w:rPr>
        <w:t>in order to</w:t>
      </w:r>
      <w:proofErr w:type="gramEnd"/>
      <w:r>
        <w:rPr>
          <w:rFonts w:eastAsia="宋体" w:hint="eastAsia"/>
          <w:sz w:val="20"/>
          <w:szCs w:val="20"/>
        </w:rPr>
        <w:t xml:space="preserve"> reduce DCI overhead. </w:t>
      </w:r>
      <w:r>
        <w:rPr>
          <w:rFonts w:eastAsia="宋体" w:hint="eastAsia"/>
          <w:sz w:val="20"/>
          <w:szCs w:val="20"/>
        </w:rPr>
        <w:t xml:space="preserve">For simplicity, PTRS index can be configured together with QCL information for each type 1 DMRS group. </w:t>
      </w:r>
    </w:p>
    <w:p w14:paraId="3A5F2CA0" w14:textId="77777777" w:rsidR="005C028B" w:rsidRDefault="00572889">
      <w:pPr>
        <w:snapToGrid w:val="0"/>
        <w:spacing w:beforeLines="50" w:before="180" w:afterLines="50" w:after="180"/>
        <w:rPr>
          <w:rFonts w:ascii="Times New Roman" w:hAnsi="Times New Roman"/>
          <w:i/>
          <w:iCs/>
          <w:sz w:val="20"/>
          <w:szCs w:val="20"/>
        </w:rPr>
      </w:pPr>
      <w:r>
        <w:rPr>
          <w:rFonts w:ascii="Times New Roman" w:hAnsi="Times New Roman" w:hint="eastAsia"/>
          <w:b/>
          <w:bCs/>
          <w:i/>
          <w:iCs/>
          <w:sz w:val="20"/>
          <w:szCs w:val="20"/>
        </w:rPr>
        <w:lastRenderedPageBreak/>
        <w:t>Propo</w:t>
      </w:r>
      <w:r>
        <w:rPr>
          <w:rFonts w:ascii="Times New Roman" w:hAnsi="Times New Roman" w:hint="eastAsia"/>
          <w:b/>
          <w:bCs/>
          <w:i/>
          <w:iCs/>
          <w:sz w:val="20"/>
          <w:szCs w:val="20"/>
        </w:rPr>
        <w:t xml:space="preserve">sal 1: </w:t>
      </w:r>
      <w:r>
        <w:rPr>
          <w:rFonts w:ascii="Times New Roman" w:hAnsi="Times New Roman" w:hint="eastAsia"/>
          <w:i/>
          <w:iCs/>
          <w:sz w:val="20"/>
          <w:szCs w:val="20"/>
        </w:rPr>
        <w:t>PTRS port</w:t>
      </w:r>
      <w:r>
        <w:rPr>
          <w:rFonts w:ascii="Times New Roman" w:hAnsi="Times New Roman" w:hint="eastAsia"/>
          <w:i/>
          <w:iCs/>
          <w:sz w:val="20"/>
          <w:szCs w:val="20"/>
        </w:rPr>
        <w:t xml:space="preserve"> </w:t>
      </w:r>
      <w:r>
        <w:rPr>
          <w:rFonts w:ascii="Times New Roman" w:hAnsi="Times New Roman" w:hint="eastAsia"/>
          <w:i/>
          <w:iCs/>
          <w:sz w:val="20"/>
          <w:szCs w:val="20"/>
        </w:rPr>
        <w:t xml:space="preserve">number </w:t>
      </w:r>
      <w:r>
        <w:rPr>
          <w:rFonts w:ascii="Times New Roman" w:hAnsi="Times New Roman" w:hint="eastAsia"/>
          <w:i/>
          <w:iCs/>
          <w:sz w:val="20"/>
          <w:szCs w:val="20"/>
        </w:rPr>
        <w:t>should be</w:t>
      </w:r>
      <w:r>
        <w:rPr>
          <w:rFonts w:ascii="Times New Roman" w:hAnsi="Times New Roman" w:hint="eastAsia"/>
          <w:i/>
          <w:iCs/>
          <w:sz w:val="20"/>
          <w:szCs w:val="20"/>
        </w:rPr>
        <w:t xml:space="preserve"> </w:t>
      </w:r>
      <w:r>
        <w:rPr>
          <w:rFonts w:ascii="Times New Roman" w:hAnsi="Times New Roman" w:hint="eastAsia"/>
          <w:i/>
          <w:iCs/>
          <w:sz w:val="20"/>
          <w:szCs w:val="20"/>
        </w:rPr>
        <w:t xml:space="preserve">configured by QCL related signaling for DL. </w:t>
      </w:r>
    </w:p>
    <w:p w14:paraId="703FC3E6" w14:textId="77777777" w:rsidR="005C028B" w:rsidRDefault="005C028B">
      <w:pPr>
        <w:pStyle w:val="ListParagraph1"/>
        <w:snapToGrid w:val="0"/>
        <w:ind w:firstLineChars="0" w:firstLine="0"/>
        <w:rPr>
          <w:rFonts w:eastAsia="宋体"/>
          <w:i/>
          <w:iCs/>
          <w:sz w:val="20"/>
          <w:szCs w:val="20"/>
        </w:rPr>
      </w:pPr>
    </w:p>
    <w:p w14:paraId="594B3D39" w14:textId="77777777" w:rsidR="005C028B" w:rsidRDefault="00572889">
      <w:pPr>
        <w:pStyle w:val="ListParagraph1"/>
        <w:numPr>
          <w:ilvl w:val="0"/>
          <w:numId w:val="6"/>
        </w:numPr>
        <w:snapToGrid w:val="0"/>
        <w:spacing w:afterLines="50" w:after="180"/>
        <w:ind w:left="-15" w:firstLine="400"/>
        <w:rPr>
          <w:b/>
          <w:bCs/>
          <w:sz w:val="20"/>
          <w:szCs w:val="20"/>
        </w:rPr>
      </w:pPr>
      <w:r>
        <w:rPr>
          <w:rFonts w:hint="eastAsia"/>
          <w:b/>
          <w:bCs/>
          <w:sz w:val="20"/>
          <w:szCs w:val="20"/>
        </w:rPr>
        <w:t>PTRS port number for UL</w:t>
      </w:r>
    </w:p>
    <w:p w14:paraId="3678987D" w14:textId="77777777" w:rsidR="005C028B" w:rsidRDefault="00572889">
      <w:pPr>
        <w:pStyle w:val="ListParagraph1"/>
        <w:snapToGrid w:val="0"/>
        <w:spacing w:beforeLines="50" w:before="180"/>
        <w:ind w:firstLineChars="0" w:firstLine="0"/>
        <w:rPr>
          <w:rFonts w:eastAsia="宋体"/>
          <w:sz w:val="20"/>
          <w:szCs w:val="20"/>
        </w:rPr>
      </w:pPr>
      <w:r>
        <w:rPr>
          <w:rFonts w:eastAsia="宋体" w:hint="eastAsia"/>
          <w:sz w:val="20"/>
          <w:szCs w:val="20"/>
        </w:rPr>
        <w:t>For UL, although there may not be QCL signaling for PUSCH transmission, UL transmit beam information should be indicated to UE by SRI(s) wherein one SRI</w:t>
      </w:r>
      <w:r>
        <w:rPr>
          <w:rFonts w:eastAsia="宋体" w:hint="eastAsia"/>
          <w:sz w:val="20"/>
          <w:szCs w:val="20"/>
        </w:rPr>
        <w:t xml:space="preserve"> links one SRS resource and corresponds to one UL transmit beam. If only single SRI is informed to UE, a single PTRS port is enough since all UL DMRS ports correspond to one beam which should be from one panel or multiple panel with same oscillator. Howeve</w:t>
      </w:r>
      <w:r>
        <w:rPr>
          <w:rFonts w:eastAsia="宋体" w:hint="eastAsia"/>
          <w:sz w:val="20"/>
          <w:szCs w:val="20"/>
        </w:rPr>
        <w:t>r, if multiple SRIs are informed to UE, the corresponding UL beams may be from same antenna panel or different panels. In this case, configured SRS resources can be grouped into one or more SRS resource sets, and each resource set corresponds to one PTRS p</w:t>
      </w:r>
      <w:r>
        <w:rPr>
          <w:rFonts w:eastAsia="宋体" w:hint="eastAsia"/>
          <w:sz w:val="20"/>
          <w:szCs w:val="20"/>
        </w:rPr>
        <w:t>ort. Based on this method, explicit signaling in DCI to inform the number of PTRS port or PTRS port index is unnecessary.</w:t>
      </w:r>
    </w:p>
    <w:p w14:paraId="4B7EB2A6" w14:textId="77777777" w:rsidR="005C028B" w:rsidRDefault="00572889">
      <w:pPr>
        <w:snapToGrid w:val="0"/>
        <w:spacing w:beforeLines="50" w:before="180" w:afterLines="50" w:after="180" w:line="360" w:lineRule="auto"/>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 xml:space="preserve">PTRS port number should be informed by SRI signaling for UL. </w:t>
      </w:r>
    </w:p>
    <w:p w14:paraId="56986FD5" w14:textId="77777777" w:rsidR="005C028B" w:rsidRDefault="00572889">
      <w:pPr>
        <w:pStyle w:val="1"/>
        <w:numPr>
          <w:ilvl w:val="0"/>
          <w:numId w:val="6"/>
        </w:numPr>
        <w:snapToGrid w:val="0"/>
        <w:spacing w:afterLines="50" w:after="180"/>
        <w:ind w:left="0" w:firstLine="400"/>
        <w:rPr>
          <w:b/>
          <w:bCs/>
          <w:sz w:val="20"/>
          <w:szCs w:val="20"/>
        </w:rPr>
      </w:pPr>
      <w:r>
        <w:rPr>
          <w:rFonts w:hint="eastAsia"/>
          <w:b/>
          <w:bCs/>
          <w:sz w:val="20"/>
          <w:szCs w:val="20"/>
        </w:rPr>
        <w:t>PTRS density</w:t>
      </w:r>
    </w:p>
    <w:p w14:paraId="31071CF1" w14:textId="77777777" w:rsidR="005C028B" w:rsidRDefault="00572889">
      <w:pPr>
        <w:pStyle w:val="1"/>
        <w:snapToGrid w:val="0"/>
        <w:spacing w:afterLines="50" w:after="180"/>
        <w:ind w:firstLineChars="0" w:firstLine="0"/>
        <w:rPr>
          <w:sz w:val="20"/>
          <w:szCs w:val="20"/>
        </w:rPr>
      </w:pPr>
      <w:bookmarkStart w:id="8" w:name="OLE_LINK6"/>
      <w:bookmarkEnd w:id="7"/>
      <w:r>
        <w:rPr>
          <w:rFonts w:hint="eastAsia"/>
          <w:sz w:val="20"/>
          <w:szCs w:val="20"/>
        </w:rPr>
        <w:t xml:space="preserve">As agreed in RAN1 </w:t>
      </w:r>
      <w:r>
        <w:rPr>
          <w:rFonts w:hint="eastAsia"/>
          <w:sz w:val="20"/>
          <w:szCs w:val="20"/>
        </w:rPr>
        <w:t xml:space="preserve">NR </w:t>
      </w:r>
      <w:r>
        <w:rPr>
          <w:rFonts w:hint="eastAsia"/>
          <w:sz w:val="20"/>
          <w:szCs w:val="20"/>
        </w:rPr>
        <w:t xml:space="preserve">Ad-Hoc#2 meeting, PTRS </w:t>
      </w:r>
      <w:r>
        <w:rPr>
          <w:rFonts w:hint="eastAsia"/>
          <w:sz w:val="20"/>
          <w:szCs w:val="20"/>
        </w:rPr>
        <w:t>density is configured according to MCS and BW, i.e. high level MCS and small BW may need high density PTRS. Consider</w:t>
      </w:r>
      <w:r>
        <w:rPr>
          <w:rFonts w:hint="eastAsia"/>
          <w:sz w:val="20"/>
          <w:szCs w:val="20"/>
        </w:rPr>
        <w:t>ing</w:t>
      </w:r>
      <w:r>
        <w:rPr>
          <w:rFonts w:hint="eastAsia"/>
          <w:sz w:val="20"/>
          <w:szCs w:val="20"/>
        </w:rPr>
        <w:t xml:space="preserve"> a high level MCS and small BW scenario, time domain density of PTRS can be configured as every OFDM symbol, and frequency domain density</w:t>
      </w:r>
      <w:r>
        <w:rPr>
          <w:rFonts w:hint="eastAsia"/>
          <w:sz w:val="20"/>
          <w:szCs w:val="20"/>
        </w:rPr>
        <w:t xml:space="preserve"> can be configured as every other PRB</w:t>
      </w:r>
      <w:r>
        <w:rPr>
          <w:rFonts w:hint="eastAsia"/>
          <w:sz w:val="20"/>
          <w:szCs w:val="20"/>
        </w:rPr>
        <w:t>.</w:t>
      </w:r>
      <w:r>
        <w:rPr>
          <w:rFonts w:hint="eastAsia"/>
          <w:sz w:val="20"/>
          <w:szCs w:val="20"/>
        </w:rPr>
        <w:t xml:space="preserve">  </w:t>
      </w:r>
      <w:r>
        <w:rPr>
          <w:rFonts w:hint="eastAsia"/>
          <w:sz w:val="20"/>
          <w:szCs w:val="20"/>
        </w:rPr>
        <w:t>I</w:t>
      </w:r>
      <w:r>
        <w:rPr>
          <w:rFonts w:hint="eastAsia"/>
          <w:sz w:val="20"/>
          <w:szCs w:val="20"/>
        </w:rPr>
        <w:t xml:space="preserve">f 4 or more </w:t>
      </w:r>
      <w:r>
        <w:rPr>
          <w:iCs/>
          <w:sz w:val="20"/>
          <w:szCs w:val="20"/>
        </w:rPr>
        <w:t>orthogonal</w:t>
      </w:r>
      <w:r>
        <w:rPr>
          <w:iCs/>
          <w:color w:val="FF0000"/>
          <w:sz w:val="20"/>
          <w:szCs w:val="20"/>
        </w:rPr>
        <w:t xml:space="preserve"> </w:t>
      </w:r>
      <w:r>
        <w:rPr>
          <w:rFonts w:hint="eastAsia"/>
          <w:sz w:val="20"/>
          <w:szCs w:val="20"/>
        </w:rPr>
        <w:t>PTRS</w:t>
      </w:r>
      <w:r>
        <w:rPr>
          <w:rFonts w:hint="eastAsia"/>
          <w:sz w:val="20"/>
          <w:szCs w:val="20"/>
        </w:rPr>
        <w:t xml:space="preserve"> ports</w:t>
      </w:r>
      <w:r>
        <w:rPr>
          <w:rFonts w:hint="eastAsia"/>
          <w:sz w:val="20"/>
          <w:szCs w:val="20"/>
        </w:rPr>
        <w:t xml:space="preserve"> </w:t>
      </w:r>
      <w:r>
        <w:rPr>
          <w:rFonts w:hint="eastAsia"/>
          <w:sz w:val="20"/>
          <w:szCs w:val="20"/>
        </w:rPr>
        <w:t>are</w:t>
      </w:r>
      <w:r>
        <w:rPr>
          <w:rFonts w:hint="eastAsia"/>
          <w:sz w:val="20"/>
          <w:szCs w:val="20"/>
        </w:rPr>
        <w:t xml:space="preserve"> configured to one UE, the PTRS overhead will </w:t>
      </w:r>
      <w:r>
        <w:rPr>
          <w:rFonts w:hint="eastAsia"/>
          <w:sz w:val="20"/>
          <w:szCs w:val="20"/>
        </w:rPr>
        <w:t>become very high which leaves fewer resources for data transmission.</w:t>
      </w:r>
      <w:r>
        <w:rPr>
          <w:rFonts w:hint="eastAsia"/>
          <w:sz w:val="20"/>
          <w:szCs w:val="20"/>
        </w:rPr>
        <w:t xml:space="preserve"> </w:t>
      </w:r>
    </w:p>
    <w:p w14:paraId="78EE05DD" w14:textId="77777777" w:rsidR="005C028B" w:rsidRDefault="00572889">
      <w:pPr>
        <w:pStyle w:val="1"/>
        <w:snapToGrid w:val="0"/>
        <w:spacing w:afterLines="50" w:after="180"/>
        <w:ind w:firstLineChars="0" w:firstLine="0"/>
        <w:rPr>
          <w:sz w:val="20"/>
          <w:szCs w:val="20"/>
        </w:rPr>
      </w:pPr>
      <w:r>
        <w:rPr>
          <w:rFonts w:hint="eastAsia"/>
          <w:sz w:val="20"/>
          <w:szCs w:val="20"/>
        </w:rPr>
        <w:t xml:space="preserve">As shown in Figure </w:t>
      </w:r>
      <w:r>
        <w:rPr>
          <w:rFonts w:hint="eastAsia"/>
          <w:sz w:val="20"/>
          <w:szCs w:val="20"/>
        </w:rPr>
        <w:t>1</w:t>
      </w:r>
      <w:r>
        <w:rPr>
          <w:rFonts w:hint="eastAsia"/>
          <w:sz w:val="20"/>
          <w:szCs w:val="20"/>
        </w:rPr>
        <w:t xml:space="preserve">, 8 orthogonal </w:t>
      </w:r>
      <w:r>
        <w:rPr>
          <w:rFonts w:hint="eastAsia"/>
          <w:sz w:val="20"/>
          <w:szCs w:val="20"/>
        </w:rPr>
        <w:t xml:space="preserve">PTRS </w:t>
      </w:r>
      <w:r>
        <w:rPr>
          <w:rFonts w:hint="eastAsia"/>
          <w:sz w:val="20"/>
          <w:szCs w:val="20"/>
        </w:rPr>
        <w:t xml:space="preserve">ports </w:t>
      </w:r>
      <w:r>
        <w:rPr>
          <w:rFonts w:hint="eastAsia"/>
          <w:sz w:val="20"/>
          <w:szCs w:val="20"/>
        </w:rPr>
        <w:t>are</w:t>
      </w:r>
      <w:r>
        <w:rPr>
          <w:rFonts w:hint="eastAsia"/>
          <w:sz w:val="20"/>
          <w:szCs w:val="20"/>
        </w:rPr>
        <w:t xml:space="preserve"> configured to </w:t>
      </w:r>
      <w:r>
        <w:rPr>
          <w:rFonts w:hint="eastAsia"/>
          <w:sz w:val="20"/>
          <w:szCs w:val="20"/>
        </w:rPr>
        <w:t xml:space="preserve">a </w:t>
      </w:r>
      <w:r>
        <w:rPr>
          <w:rFonts w:hint="eastAsia"/>
          <w:sz w:val="20"/>
          <w:szCs w:val="20"/>
        </w:rPr>
        <w:t xml:space="preserve">single user. </w:t>
      </w:r>
      <w:r>
        <w:rPr>
          <w:rFonts w:hint="eastAsia"/>
          <w:sz w:val="20"/>
          <w:szCs w:val="20"/>
        </w:rPr>
        <w:t xml:space="preserve">To reduce PTRS overhead in such scenario, </w:t>
      </w:r>
      <w:r>
        <w:rPr>
          <w:rFonts w:hint="eastAsia"/>
          <w:sz w:val="20"/>
          <w:szCs w:val="20"/>
        </w:rPr>
        <w:t>full density PTRS should not be configured in the time domain even MCS is very high</w:t>
      </w:r>
      <w:proofErr w:type="gramStart"/>
      <w:r>
        <w:rPr>
          <w:rFonts w:hint="eastAsia"/>
          <w:sz w:val="20"/>
          <w:szCs w:val="20"/>
        </w:rPr>
        <w:t xml:space="preserve">, </w:t>
      </w:r>
      <w:r>
        <w:rPr>
          <w:rFonts w:hint="eastAsia"/>
          <w:sz w:val="20"/>
          <w:szCs w:val="20"/>
        </w:rPr>
        <w:t>.</w:t>
      </w:r>
      <w:proofErr w:type="gramEnd"/>
      <w:r>
        <w:rPr>
          <w:rFonts w:hint="eastAsia"/>
          <w:sz w:val="20"/>
          <w:szCs w:val="20"/>
        </w:rPr>
        <w:t xml:space="preserve"> So the density of PTRS should be </w:t>
      </w:r>
      <w:r>
        <w:rPr>
          <w:rFonts w:hint="eastAsia"/>
          <w:sz w:val="20"/>
          <w:szCs w:val="20"/>
        </w:rPr>
        <w:t xml:space="preserve">configured depending on </w:t>
      </w:r>
      <w:r>
        <w:rPr>
          <w:rFonts w:hint="eastAsia"/>
          <w:sz w:val="20"/>
          <w:szCs w:val="20"/>
        </w:rPr>
        <w:t xml:space="preserve">the </w:t>
      </w:r>
      <w:r>
        <w:rPr>
          <w:rFonts w:hint="eastAsia"/>
          <w:sz w:val="20"/>
          <w:szCs w:val="20"/>
        </w:rPr>
        <w:t xml:space="preserve">number of </w:t>
      </w:r>
      <w:r>
        <w:rPr>
          <w:rFonts w:hint="eastAsia"/>
          <w:sz w:val="20"/>
          <w:szCs w:val="20"/>
        </w:rPr>
        <w:t>PTRS port</w:t>
      </w:r>
      <w:r>
        <w:rPr>
          <w:rFonts w:hint="eastAsia"/>
          <w:sz w:val="20"/>
          <w:szCs w:val="20"/>
        </w:rPr>
        <w:t xml:space="preserve">s in addition to </w:t>
      </w:r>
      <w:r>
        <w:rPr>
          <w:rFonts w:hint="eastAsia"/>
          <w:sz w:val="20"/>
          <w:szCs w:val="20"/>
        </w:rPr>
        <w:t xml:space="preserve">MCS and </w:t>
      </w:r>
      <w:proofErr w:type="gramStart"/>
      <w:r>
        <w:rPr>
          <w:rFonts w:hint="eastAsia"/>
          <w:sz w:val="20"/>
          <w:szCs w:val="20"/>
        </w:rPr>
        <w:t>BW.</w:t>
      </w:r>
      <w:r>
        <w:rPr>
          <w:rFonts w:hint="eastAsia"/>
          <w:sz w:val="20"/>
          <w:szCs w:val="20"/>
        </w:rPr>
        <w:t>.</w:t>
      </w:r>
      <w:proofErr w:type="gramEnd"/>
    </w:p>
    <w:p w14:paraId="5E63F7F4" w14:textId="77777777" w:rsidR="005C028B" w:rsidRDefault="00572889">
      <w:pPr>
        <w:pStyle w:val="1"/>
        <w:snapToGrid w:val="0"/>
        <w:spacing w:afterLines="50" w:after="180"/>
        <w:ind w:firstLineChars="0" w:firstLine="0"/>
        <w:jc w:val="center"/>
      </w:pPr>
      <w:r>
        <w:object w:dxaOrig="5149" w:dyaOrig="3491" w14:anchorId="5272A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5pt;height:174.65pt" o:ole="">
            <v:imagedata r:id="rId7" o:title=""/>
            <o:lock v:ext="edit" aspectratio="f"/>
          </v:shape>
          <o:OLEObject Type="Embed" ProgID="Visio.Drawing.11" ShapeID="_x0000_i1025" DrawAspect="Content" ObjectID="_1564058633" r:id="rId8"/>
        </w:object>
      </w:r>
    </w:p>
    <w:p w14:paraId="3C2C3178" w14:textId="77777777" w:rsidR="005C028B" w:rsidRDefault="00572889">
      <w:pPr>
        <w:pStyle w:val="1"/>
        <w:snapToGrid w:val="0"/>
        <w:spacing w:afterLines="50" w:after="180"/>
        <w:ind w:firstLineChars="0" w:firstLine="0"/>
        <w:jc w:val="center"/>
      </w:pPr>
      <w:r>
        <w:rPr>
          <w:rFonts w:hint="eastAsia"/>
          <w:kern w:val="0"/>
          <w:sz w:val="20"/>
          <w:szCs w:val="20"/>
        </w:rPr>
        <w:t xml:space="preserve">Figure </w:t>
      </w:r>
      <w:r>
        <w:rPr>
          <w:rFonts w:hint="eastAsia"/>
          <w:kern w:val="0"/>
          <w:sz w:val="20"/>
          <w:szCs w:val="20"/>
        </w:rPr>
        <w:t>1</w:t>
      </w:r>
      <w:r>
        <w:rPr>
          <w:rFonts w:hint="eastAsia"/>
          <w:kern w:val="0"/>
          <w:sz w:val="20"/>
          <w:szCs w:val="20"/>
        </w:rPr>
        <w:t xml:space="preserve"> PTRS pattern</w:t>
      </w:r>
    </w:p>
    <w:p w14:paraId="06729CAB" w14:textId="77777777" w:rsidR="005C028B" w:rsidRDefault="00572889">
      <w:pPr>
        <w:pStyle w:val="1"/>
        <w:snapToGrid w:val="0"/>
        <w:spacing w:afterLines="50" w:after="180"/>
        <w:ind w:firstLineChars="0" w:firstLine="0"/>
      </w:pPr>
      <w:r>
        <w:rPr>
          <w:rFonts w:hint="eastAsia"/>
          <w:b/>
          <w:bCs/>
          <w:i/>
          <w:iCs/>
          <w:kern w:val="0"/>
          <w:sz w:val="20"/>
          <w:szCs w:val="20"/>
        </w:rPr>
        <w:t>Proposal 3:</w:t>
      </w:r>
      <w:bookmarkStart w:id="9" w:name="OLE_LINK19"/>
      <w:r>
        <w:rPr>
          <w:rFonts w:hint="eastAsia"/>
          <w:i/>
          <w:iCs/>
          <w:kern w:val="0"/>
          <w:sz w:val="20"/>
          <w:szCs w:val="20"/>
        </w:rPr>
        <w:t xml:space="preserve"> </w:t>
      </w:r>
      <w:r>
        <w:rPr>
          <w:rFonts w:hint="eastAsia"/>
          <w:i/>
          <w:iCs/>
          <w:kern w:val="0"/>
          <w:sz w:val="20"/>
          <w:szCs w:val="20"/>
        </w:rPr>
        <w:t xml:space="preserve">PTRS density should be </w:t>
      </w:r>
      <w:r>
        <w:rPr>
          <w:rFonts w:hint="eastAsia"/>
          <w:i/>
          <w:iCs/>
          <w:kern w:val="0"/>
          <w:sz w:val="20"/>
          <w:szCs w:val="20"/>
        </w:rPr>
        <w:t>associated with</w:t>
      </w:r>
      <w:r>
        <w:rPr>
          <w:rFonts w:hint="eastAsia"/>
          <w:i/>
          <w:iCs/>
          <w:kern w:val="0"/>
          <w:sz w:val="20"/>
          <w:szCs w:val="20"/>
        </w:rPr>
        <w:t xml:space="preserve"> MCS, BW and </w:t>
      </w:r>
      <w:r>
        <w:rPr>
          <w:rFonts w:hint="eastAsia"/>
          <w:i/>
          <w:iCs/>
          <w:kern w:val="0"/>
          <w:sz w:val="20"/>
          <w:szCs w:val="20"/>
        </w:rPr>
        <w:t xml:space="preserve">the </w:t>
      </w:r>
      <w:r>
        <w:rPr>
          <w:rFonts w:hint="eastAsia"/>
          <w:i/>
          <w:iCs/>
          <w:kern w:val="0"/>
          <w:sz w:val="20"/>
          <w:szCs w:val="20"/>
        </w:rPr>
        <w:t>number of configured PTRS ports</w:t>
      </w:r>
      <w:r>
        <w:rPr>
          <w:rFonts w:hint="eastAsia"/>
          <w:i/>
          <w:iCs/>
          <w:kern w:val="0"/>
          <w:sz w:val="20"/>
          <w:szCs w:val="20"/>
        </w:rPr>
        <w:t xml:space="preserve"> i</w:t>
      </w:r>
      <w:r>
        <w:rPr>
          <w:rFonts w:hint="eastAsia"/>
          <w:i/>
          <w:iCs/>
          <w:kern w:val="0"/>
          <w:sz w:val="20"/>
          <w:szCs w:val="20"/>
        </w:rPr>
        <w:t>f 4 or more orthogonal PTRS ports are supported.</w:t>
      </w:r>
      <w:r>
        <w:rPr>
          <w:rFonts w:hint="eastAsia"/>
          <w:i/>
          <w:iCs/>
          <w:kern w:val="0"/>
          <w:sz w:val="20"/>
          <w:szCs w:val="20"/>
        </w:rPr>
        <w:t xml:space="preserve"> </w:t>
      </w:r>
      <w:bookmarkEnd w:id="9"/>
    </w:p>
    <w:p w14:paraId="75F0F7F4" w14:textId="77777777" w:rsidR="005C028B" w:rsidRDefault="00572889">
      <w:pPr>
        <w:pStyle w:val="1"/>
        <w:numPr>
          <w:ilvl w:val="0"/>
          <w:numId w:val="6"/>
        </w:numPr>
        <w:snapToGrid w:val="0"/>
        <w:spacing w:afterLines="50" w:after="180"/>
        <w:ind w:firstLine="400"/>
        <w:rPr>
          <w:i/>
          <w:sz w:val="20"/>
          <w:szCs w:val="20"/>
        </w:rPr>
      </w:pPr>
      <w:bookmarkStart w:id="10" w:name="OLE_LINK22"/>
      <w:bookmarkStart w:id="11" w:name="OLE_LINK7"/>
      <w:bookmarkEnd w:id="8"/>
      <w:proofErr w:type="gramStart"/>
      <w:r>
        <w:rPr>
          <w:rFonts w:hint="eastAsia"/>
          <w:b/>
          <w:bCs/>
          <w:sz w:val="20"/>
          <w:szCs w:val="20"/>
        </w:rPr>
        <w:t xml:space="preserve">PTRS </w:t>
      </w:r>
      <w:r>
        <w:rPr>
          <w:rFonts w:hint="eastAsia"/>
          <w:b/>
          <w:bCs/>
          <w:sz w:val="20"/>
          <w:szCs w:val="20"/>
        </w:rPr>
        <w:t xml:space="preserve"> RE</w:t>
      </w:r>
      <w:proofErr w:type="gramEnd"/>
      <w:r>
        <w:rPr>
          <w:rFonts w:hint="eastAsia"/>
          <w:b/>
          <w:bCs/>
          <w:sz w:val="20"/>
          <w:szCs w:val="20"/>
        </w:rPr>
        <w:t xml:space="preserve"> </w:t>
      </w:r>
      <w:r>
        <w:rPr>
          <w:rFonts w:hint="eastAsia"/>
          <w:b/>
          <w:bCs/>
          <w:sz w:val="20"/>
          <w:szCs w:val="20"/>
        </w:rPr>
        <w:t>mapping</w:t>
      </w:r>
    </w:p>
    <w:bookmarkEnd w:id="10"/>
    <w:p w14:paraId="38652F72" w14:textId="77777777" w:rsidR="005C028B" w:rsidRDefault="00572889">
      <w:pPr>
        <w:pStyle w:val="maintext"/>
        <w:snapToGrid w:val="0"/>
        <w:spacing w:before="120" w:line="240" w:lineRule="auto"/>
        <w:ind w:firstLineChars="0" w:firstLine="0"/>
        <w:rPr>
          <w:rFonts w:eastAsiaTheme="minorEastAsia"/>
          <w:lang w:val="en-US" w:eastAsia="zh-CN"/>
        </w:rPr>
      </w:pPr>
      <w:r>
        <w:rPr>
          <w:rFonts w:eastAsiaTheme="minorEastAsia" w:hint="eastAsia"/>
          <w:kern w:val="2"/>
          <w:lang w:val="en-US" w:eastAsia="zh-CN"/>
        </w:rPr>
        <w:t xml:space="preserve">In RAN1 NR Ad-Hoc #2 </w:t>
      </w:r>
      <w:r>
        <w:rPr>
          <w:rFonts w:eastAsiaTheme="minorEastAsia" w:hint="eastAsia"/>
          <w:kern w:val="2"/>
          <w:lang w:val="en-US" w:eastAsia="zh-CN"/>
        </w:rPr>
        <w:t xml:space="preserve">meeting, it was agreed </w:t>
      </w:r>
      <w:proofErr w:type="gramStart"/>
      <w:r>
        <w:rPr>
          <w:rFonts w:eastAsiaTheme="minorEastAsia" w:hint="eastAsia"/>
          <w:kern w:val="2"/>
          <w:lang w:val="en-US" w:eastAsia="zh-CN"/>
        </w:rPr>
        <w:t>to  s</w:t>
      </w:r>
      <w:r>
        <w:rPr>
          <w:rFonts w:eastAsiaTheme="minorEastAsia"/>
          <w:kern w:val="2"/>
          <w:lang w:val="en-US" w:eastAsia="ja-JP"/>
        </w:rPr>
        <w:t>tudy</w:t>
      </w:r>
      <w:proofErr w:type="gramEnd"/>
      <w:r>
        <w:rPr>
          <w:rFonts w:eastAsiaTheme="minorEastAsia"/>
          <w:kern w:val="2"/>
          <w:lang w:val="en-US" w:eastAsia="ja-JP"/>
        </w:rPr>
        <w:t xml:space="preserve"> further how to handle PT-RS collision with CSI-RS</w:t>
      </w:r>
      <w:r>
        <w:rPr>
          <w:rFonts w:eastAsiaTheme="minorEastAsia" w:hint="eastAsia"/>
          <w:kern w:val="2"/>
          <w:lang w:val="en-US" w:eastAsia="zh-CN"/>
        </w:rPr>
        <w:t xml:space="preserve">. As </w:t>
      </w:r>
      <w:r>
        <w:rPr>
          <w:rFonts w:eastAsiaTheme="minorEastAsia" w:hint="eastAsia"/>
          <w:kern w:val="2"/>
          <w:lang w:eastAsia="zh-CN"/>
        </w:rPr>
        <w:t>CSI-RS resource is configured semi-statically,</w:t>
      </w:r>
      <w:r>
        <w:rPr>
          <w:rFonts w:hint="eastAsia"/>
          <w:kern w:val="2"/>
        </w:rPr>
        <w:t xml:space="preserve"> </w:t>
      </w:r>
      <w:r>
        <w:rPr>
          <w:rFonts w:eastAsiaTheme="minorEastAsia" w:hint="eastAsia"/>
          <w:lang w:val="en-US" w:eastAsia="zh-CN"/>
        </w:rPr>
        <w:t xml:space="preserve">collision between PTRS and CSI-RS may not be avoided if the subcarrier carrying PTRS is predefined on the subcarrier with </w:t>
      </w:r>
      <w:r>
        <w:rPr>
          <w:rFonts w:eastAsiaTheme="minorEastAsia" w:hint="eastAsia"/>
          <w:lang w:val="en-US" w:eastAsia="zh-CN"/>
        </w:rPr>
        <w:t>the lowest index as shown in Figure 2a. S</w:t>
      </w:r>
      <w:r>
        <w:rPr>
          <w:rFonts w:eastAsiaTheme="minorEastAsia"/>
          <w:lang w:val="en-US" w:eastAsia="zh-CN"/>
        </w:rPr>
        <w:t>i</w:t>
      </w:r>
      <w:r>
        <w:rPr>
          <w:rFonts w:eastAsiaTheme="minorEastAsia" w:hint="eastAsia"/>
          <w:lang w:val="en-US" w:eastAsia="zh-CN"/>
        </w:rPr>
        <w:t xml:space="preserve">nce </w:t>
      </w:r>
      <w:r>
        <w:rPr>
          <w:rFonts w:eastAsiaTheme="minorEastAsia"/>
          <w:lang w:val="en-US" w:eastAsia="zh-CN"/>
        </w:rPr>
        <w:t>there</w:t>
      </w:r>
      <w:r>
        <w:rPr>
          <w:rFonts w:eastAsiaTheme="minorEastAsia" w:hint="eastAsia"/>
          <w:lang w:val="en-US" w:eastAsia="zh-CN"/>
        </w:rPr>
        <w:t xml:space="preserve"> are some subcarriers which are not used for CSI-RS transmission on </w:t>
      </w:r>
      <w:r>
        <w:rPr>
          <w:rFonts w:eastAsiaTheme="minorEastAsia"/>
          <w:lang w:val="en-US" w:eastAsia="zh-CN"/>
        </w:rPr>
        <w:t>the</w:t>
      </w:r>
      <w:r>
        <w:rPr>
          <w:rFonts w:eastAsiaTheme="minorEastAsia" w:hint="eastAsia"/>
          <w:lang w:val="en-US" w:eastAsia="zh-CN"/>
        </w:rPr>
        <w:t xml:space="preserve"> symbol which carry CSI-RS</w:t>
      </w:r>
      <w:r>
        <w:rPr>
          <w:rFonts w:eastAsiaTheme="minorEastAsia"/>
          <w:lang w:val="en-US" w:eastAsia="zh-CN"/>
        </w:rPr>
        <w:t>,</w:t>
      </w:r>
      <w:r>
        <w:rPr>
          <w:rFonts w:eastAsiaTheme="minorEastAsia" w:hint="eastAsia"/>
          <w:lang w:val="en-US" w:eastAsia="zh-CN"/>
        </w:rPr>
        <w:t xml:space="preserve"> PTRS can be mapped on these subcarriers </w:t>
      </w:r>
      <w:proofErr w:type="gramStart"/>
      <w:r>
        <w:rPr>
          <w:rFonts w:eastAsiaTheme="minorEastAsia" w:hint="eastAsia"/>
          <w:lang w:val="en-US" w:eastAsia="zh-CN"/>
        </w:rPr>
        <w:t>in order to</w:t>
      </w:r>
      <w:proofErr w:type="gramEnd"/>
      <w:r>
        <w:rPr>
          <w:rFonts w:eastAsiaTheme="minorEastAsia" w:hint="eastAsia"/>
          <w:lang w:val="en-US" w:eastAsia="zh-CN"/>
        </w:rPr>
        <w:t xml:space="preserve"> </w:t>
      </w:r>
      <w:r>
        <w:rPr>
          <w:rFonts w:eastAsiaTheme="minorEastAsia"/>
          <w:lang w:val="en-US" w:eastAsia="zh-CN"/>
        </w:rPr>
        <w:t>avoid collision between PTRS and CSI-RS</w:t>
      </w:r>
      <w:r>
        <w:rPr>
          <w:rFonts w:eastAsiaTheme="minorEastAsia" w:hint="eastAsia"/>
          <w:lang w:val="en-US" w:eastAsia="zh-CN"/>
        </w:rPr>
        <w:t>. Consequently,</w:t>
      </w:r>
      <w:r>
        <w:rPr>
          <w:rFonts w:eastAsiaTheme="minorEastAsia" w:hint="eastAsia"/>
          <w:lang w:val="en-US" w:eastAsia="zh-CN"/>
        </w:rPr>
        <w:t xml:space="preserve"> we propose that </w:t>
      </w:r>
      <w:r>
        <w:rPr>
          <w:rFonts w:eastAsiaTheme="minorEastAsia" w:hint="eastAsia"/>
          <w:lang w:val="en-US" w:eastAsia="zh-CN"/>
        </w:rPr>
        <w:lastRenderedPageBreak/>
        <w:t xml:space="preserve">PTRS port maps on the subcarrier with lowest index within those </w:t>
      </w:r>
      <w:r>
        <w:rPr>
          <w:rFonts w:eastAsiaTheme="minorEastAsia"/>
          <w:lang w:val="en-US" w:eastAsia="zh-CN"/>
        </w:rPr>
        <w:t>subcarriers</w:t>
      </w:r>
      <w:r>
        <w:rPr>
          <w:rFonts w:eastAsiaTheme="minorEastAsia" w:hint="eastAsia"/>
          <w:lang w:val="en-US" w:eastAsia="zh-CN"/>
        </w:rPr>
        <w:t xml:space="preserve"> without carrying CSI-RS if CSI-RS and data can be </w:t>
      </w:r>
      <w:r>
        <w:rPr>
          <w:rFonts w:eastAsiaTheme="minorEastAsia"/>
          <w:lang w:val="en-US" w:eastAsia="zh-CN"/>
        </w:rPr>
        <w:t>transmitted</w:t>
      </w:r>
      <w:r>
        <w:rPr>
          <w:rFonts w:eastAsiaTheme="minorEastAsia" w:hint="eastAsia"/>
          <w:lang w:val="en-US" w:eastAsia="zh-CN"/>
        </w:rPr>
        <w:t xml:space="preserve"> simultaneously as shown in Figure 2b. </w:t>
      </w:r>
    </w:p>
    <w:p w14:paraId="1CDA0028" w14:textId="77777777" w:rsidR="005C028B" w:rsidRDefault="00572889">
      <w:pPr>
        <w:pStyle w:val="maintext"/>
        <w:snapToGrid w:val="0"/>
        <w:spacing w:before="120" w:line="240" w:lineRule="auto"/>
        <w:ind w:firstLineChars="0" w:firstLine="0"/>
        <w:rPr>
          <w:sz w:val="21"/>
        </w:rPr>
      </w:pPr>
      <w:r>
        <w:rPr>
          <w:sz w:val="21"/>
        </w:rPr>
        <w:object w:dxaOrig="4735" w:dyaOrig="2984" w14:anchorId="14C7F274">
          <v:shape id="_x0000_i1026" type="#_x0000_t75" style="width:236.7pt;height:149.35pt" o:ole="">
            <v:imagedata r:id="rId9" o:title=""/>
            <o:lock v:ext="edit" aspectratio="f"/>
          </v:shape>
          <o:OLEObject Type="Embed" ProgID="Visio.Drawing.11" ShapeID="_x0000_i1026" DrawAspect="Content" ObjectID="_1564058634" r:id="rId10"/>
        </w:object>
      </w:r>
      <w:r>
        <w:rPr>
          <w:sz w:val="21"/>
        </w:rPr>
        <w:object w:dxaOrig="4378" w:dyaOrig="2984" w14:anchorId="55AD0C81">
          <v:shape id="_x0000_i1027" type="#_x0000_t75" style="width:219.05pt;height:149.35pt" o:ole="">
            <v:imagedata r:id="rId11" o:title=""/>
            <o:lock v:ext="edit" aspectratio="f"/>
          </v:shape>
          <o:OLEObject Type="Embed" ProgID="Visio.Drawing.11" ShapeID="_x0000_i1027" DrawAspect="Content" ObjectID="_1564058635" r:id="rId12"/>
        </w:object>
      </w:r>
    </w:p>
    <w:p w14:paraId="7244CCE7" w14:textId="77777777" w:rsidR="005C028B" w:rsidRDefault="00572889">
      <w:pPr>
        <w:pStyle w:val="maintext"/>
        <w:snapToGrid w:val="0"/>
        <w:spacing w:before="120" w:line="240" w:lineRule="auto"/>
        <w:ind w:firstLineChars="0" w:firstLine="0"/>
        <w:jc w:val="center"/>
        <w:rPr>
          <w:rFonts w:eastAsiaTheme="minorEastAsia"/>
          <w:lang w:val="en-US" w:eastAsia="zh-CN"/>
        </w:rPr>
      </w:pPr>
      <w:r>
        <w:rPr>
          <w:rFonts w:eastAsiaTheme="minorEastAsia" w:hint="eastAsia"/>
          <w:lang w:val="en-US" w:eastAsia="zh-CN"/>
        </w:rPr>
        <w:t xml:space="preserve">(2a) PTRS maps on </w:t>
      </w:r>
      <w:r>
        <w:rPr>
          <w:rFonts w:eastAsiaTheme="minorEastAsia"/>
          <w:lang w:val="en-US" w:eastAsia="zh-CN"/>
        </w:rPr>
        <w:t>subcarrier with</w:t>
      </w:r>
      <w:r>
        <w:rPr>
          <w:rFonts w:eastAsiaTheme="minorEastAsia" w:hint="eastAsia"/>
          <w:lang w:val="en-US" w:eastAsia="zh-CN"/>
        </w:rPr>
        <w:t xml:space="preserve"> CSI-RS                       </w:t>
      </w:r>
      <w:proofErr w:type="gramStart"/>
      <w:r>
        <w:rPr>
          <w:rFonts w:eastAsiaTheme="minorEastAsia" w:hint="eastAsia"/>
          <w:lang w:val="en-US" w:eastAsia="zh-CN"/>
        </w:rPr>
        <w:t xml:space="preserve">   (</w:t>
      </w:r>
      <w:proofErr w:type="gramEnd"/>
      <w:r>
        <w:rPr>
          <w:rFonts w:eastAsiaTheme="minorEastAsia" w:hint="eastAsia"/>
          <w:lang w:val="en-US" w:eastAsia="zh-CN"/>
        </w:rPr>
        <w:t xml:space="preserve">2b) PTRS maps on </w:t>
      </w:r>
      <w:r>
        <w:rPr>
          <w:rFonts w:eastAsiaTheme="minorEastAsia"/>
          <w:lang w:val="en-US" w:eastAsia="zh-CN"/>
        </w:rPr>
        <w:t>subcarrier without</w:t>
      </w:r>
      <w:r>
        <w:rPr>
          <w:rFonts w:eastAsiaTheme="minorEastAsia" w:hint="eastAsia"/>
          <w:lang w:val="en-US" w:eastAsia="zh-CN"/>
        </w:rPr>
        <w:t xml:space="preserve"> CSI-RS</w:t>
      </w:r>
    </w:p>
    <w:p w14:paraId="5475B9F8" w14:textId="77777777" w:rsidR="005C028B" w:rsidRDefault="00572889">
      <w:pPr>
        <w:pStyle w:val="maintext"/>
        <w:snapToGrid w:val="0"/>
        <w:spacing w:before="120" w:line="240" w:lineRule="auto"/>
        <w:ind w:leftChars="50" w:left="110" w:firstLineChars="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w:t>
      </w:r>
      <w:r>
        <w:rPr>
          <w:rFonts w:eastAsiaTheme="minorEastAsia" w:hint="eastAsia"/>
          <w:lang w:val="en-US" w:eastAsia="zh-CN"/>
        </w:rPr>
        <w:t xml:space="preserve">gure 2 </w:t>
      </w:r>
      <w:r>
        <w:rPr>
          <w:rFonts w:eastAsiaTheme="minorEastAsia"/>
          <w:lang w:val="en-US" w:eastAsia="zh-CN"/>
        </w:rPr>
        <w:t>Illustration</w:t>
      </w:r>
      <w:r>
        <w:rPr>
          <w:rFonts w:eastAsiaTheme="minorEastAsia" w:hint="eastAsia"/>
          <w:lang w:val="en-US" w:eastAsia="zh-CN"/>
        </w:rPr>
        <w:t xml:space="preserve"> of PTRS and CSI-RS</w:t>
      </w:r>
    </w:p>
    <w:p w14:paraId="436C4944" w14:textId="77777777" w:rsidR="005C028B" w:rsidRDefault="00572889">
      <w:pPr>
        <w:pStyle w:val="maintext"/>
        <w:snapToGrid w:val="0"/>
        <w:spacing w:before="120" w:line="240" w:lineRule="auto"/>
        <w:ind w:leftChars="50" w:left="110" w:firstLineChars="0" w:firstLine="0"/>
        <w:rPr>
          <w:rFonts w:eastAsiaTheme="minorEastAsia"/>
          <w:kern w:val="2"/>
          <w:lang w:val="en-US" w:eastAsia="zh-CN"/>
        </w:rPr>
      </w:pPr>
      <w:r>
        <w:rPr>
          <w:rFonts w:eastAsiaTheme="minorEastAsia" w:hint="eastAsia"/>
          <w:kern w:val="2"/>
          <w:lang w:val="en-US" w:eastAsia="zh-CN"/>
        </w:rPr>
        <w:t xml:space="preserve">To compare the performance between mappings of Figure 2a and 2b, we provide some simulation results with </w:t>
      </w:r>
      <w:r>
        <w:rPr>
          <w:rFonts w:eastAsiaTheme="minorEastAsia" w:hint="eastAsia"/>
          <w:kern w:val="2"/>
          <w:lang w:val="en-US" w:eastAsia="zh-CN"/>
        </w:rPr>
        <w:t xml:space="preserve">CSI-RS transmitted on every PRB as shown in Figure 3. </w:t>
      </w:r>
      <w:r>
        <w:rPr>
          <w:rFonts w:eastAsiaTheme="minorEastAsia"/>
          <w:kern w:val="2"/>
          <w:lang w:val="en-US" w:eastAsia="zh-CN"/>
        </w:rPr>
        <w:t>It</w:t>
      </w:r>
      <w:r>
        <w:rPr>
          <w:rFonts w:eastAsiaTheme="minorEastAsia" w:hint="eastAsia"/>
          <w:kern w:val="2"/>
          <w:lang w:val="en-US" w:eastAsia="zh-CN"/>
        </w:rPr>
        <w:t xml:space="preserve"> can be found that the phase noise compensation for data in CSI-RS symbols can introduce better performance than that without compensation. More simulation results can be found in the appendix.</w:t>
      </w:r>
    </w:p>
    <w:p w14:paraId="2C439E4E" w14:textId="77777777" w:rsidR="005C028B" w:rsidRDefault="00572889">
      <w:pPr>
        <w:pStyle w:val="maintext"/>
        <w:snapToGrid w:val="0"/>
        <w:spacing w:before="120" w:line="240" w:lineRule="auto"/>
        <w:ind w:leftChars="50" w:left="110" w:firstLineChars="0" w:firstLine="0"/>
        <w:jc w:val="center"/>
        <w:rPr>
          <w:rFonts w:eastAsiaTheme="minorEastAsia"/>
          <w:kern w:val="2"/>
          <w:lang w:val="en-US" w:eastAsia="zh-CN"/>
        </w:rPr>
      </w:pPr>
      <w:r>
        <w:rPr>
          <w:rFonts w:eastAsiaTheme="minorEastAsia"/>
          <w:noProof/>
          <w:kern w:val="2"/>
          <w:lang w:eastAsia="zh-CN"/>
        </w:rPr>
        <w:drawing>
          <wp:inline distT="0" distB="0" distL="0" distR="0" wp14:anchorId="6AC58BD3" wp14:editId="37920B20">
            <wp:extent cx="3615055" cy="20758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3"/>
                    <a:srcRect/>
                    <a:stretch>
                      <a:fillRect/>
                    </a:stretch>
                  </pic:blipFill>
                  <pic:spPr>
                    <a:xfrm>
                      <a:off x="0" y="0"/>
                      <a:ext cx="3615055" cy="2075815"/>
                    </a:xfrm>
                    <a:prstGeom prst="rect">
                      <a:avLst/>
                    </a:prstGeom>
                    <a:noFill/>
                    <a:ln w="9525">
                      <a:noFill/>
                      <a:miter lim="800000"/>
                      <a:headEnd/>
                      <a:tailEnd/>
                    </a:ln>
                  </pic:spPr>
                </pic:pic>
              </a:graphicData>
            </a:graphic>
          </wp:inline>
        </w:drawing>
      </w:r>
    </w:p>
    <w:p w14:paraId="391CDFB1" w14:textId="77777777" w:rsidR="005C028B" w:rsidRDefault="00572889">
      <w:pPr>
        <w:pStyle w:val="maintext"/>
        <w:snapToGrid w:val="0"/>
        <w:spacing w:before="120" w:line="240" w:lineRule="auto"/>
        <w:ind w:leftChars="50" w:left="110" w:firstLineChars="0" w:firstLine="0"/>
        <w:jc w:val="center"/>
        <w:rPr>
          <w:rFonts w:eastAsiaTheme="minorEastAsia"/>
          <w:kern w:val="2"/>
          <w:lang w:val="en-US" w:eastAsia="zh-CN"/>
        </w:rPr>
      </w:pPr>
      <w:r>
        <w:rPr>
          <w:rFonts w:eastAsiaTheme="minorEastAsia" w:hint="eastAsia"/>
          <w:kern w:val="2"/>
          <w:lang w:val="en-US" w:eastAsia="zh-CN"/>
        </w:rPr>
        <w:t xml:space="preserve">Figure 3 simulation comparison results </w:t>
      </w:r>
    </w:p>
    <w:p w14:paraId="23BE5C79" w14:textId="77777777" w:rsidR="005C028B" w:rsidRDefault="00572889">
      <w:pPr>
        <w:pStyle w:val="maintext"/>
        <w:snapToGrid w:val="0"/>
        <w:spacing w:before="120" w:line="240" w:lineRule="auto"/>
        <w:ind w:firstLineChars="0" w:firstLine="0"/>
        <w:rPr>
          <w:rFonts w:eastAsiaTheme="minorEastAsia"/>
          <w:lang w:val="en-US" w:eastAsia="zh-CN"/>
        </w:rPr>
      </w:pPr>
      <w:r>
        <w:rPr>
          <w:rFonts w:eastAsiaTheme="minorEastAsia" w:hint="eastAsia"/>
          <w:kern w:val="2"/>
          <w:lang w:val="en-US" w:eastAsia="zh-CN"/>
        </w:rPr>
        <w:t xml:space="preserve">However, the collision between PTRS and CSI-RS cannot be avoided in some </w:t>
      </w:r>
      <w:proofErr w:type="gramStart"/>
      <w:r>
        <w:rPr>
          <w:rFonts w:eastAsiaTheme="minorEastAsia" w:hint="eastAsia"/>
          <w:kern w:val="2"/>
          <w:lang w:val="en-US" w:eastAsia="zh-CN"/>
        </w:rPr>
        <w:t>cases  which</w:t>
      </w:r>
      <w:proofErr w:type="gramEnd"/>
      <w:r>
        <w:rPr>
          <w:rFonts w:eastAsiaTheme="minorEastAsia" w:hint="eastAsia"/>
          <w:kern w:val="2"/>
          <w:lang w:val="en-US" w:eastAsia="zh-CN"/>
        </w:rPr>
        <w:t xml:space="preserve"> CSI-RS are transmitted in the whole symbols. In this case, </w:t>
      </w:r>
      <w:r>
        <w:rPr>
          <w:rFonts w:eastAsiaTheme="minorEastAsia" w:hint="eastAsia"/>
          <w:lang w:val="en-US" w:eastAsia="zh-CN"/>
        </w:rPr>
        <w:t>PTRS should be punctured on the overlapping part. Therefore, we propose</w:t>
      </w:r>
      <w:r>
        <w:rPr>
          <w:rFonts w:eastAsiaTheme="minorEastAsia" w:hint="eastAsia"/>
          <w:lang w:val="en-US" w:eastAsia="zh-CN"/>
        </w:rPr>
        <w:t xml:space="preserve"> that the PTRS port maps on the subcarrier with lowest index within the selected PRB as shown if Figure 4.</w:t>
      </w:r>
    </w:p>
    <w:p w14:paraId="58EE5942" w14:textId="77777777" w:rsidR="005C028B" w:rsidRDefault="00572889">
      <w:pPr>
        <w:pStyle w:val="maintext"/>
        <w:snapToGrid w:val="0"/>
        <w:spacing w:before="120" w:line="240" w:lineRule="auto"/>
        <w:ind w:firstLineChars="0" w:firstLine="0"/>
        <w:jc w:val="center"/>
        <w:rPr>
          <w:sz w:val="21"/>
        </w:rPr>
      </w:pPr>
      <w:r>
        <w:rPr>
          <w:sz w:val="21"/>
        </w:rPr>
        <w:object w:dxaOrig="4804" w:dyaOrig="3122" w14:anchorId="78C18CA2">
          <v:shape id="_x0000_i1028" type="#_x0000_t75" style="width:240.5pt;height:156.25pt" o:ole="">
            <v:imagedata r:id="rId14" o:title=""/>
            <o:lock v:ext="edit" aspectratio="f"/>
          </v:shape>
          <o:OLEObject Type="Embed" ProgID="Visio.Drawing.11" ShapeID="_x0000_i1028" DrawAspect="Content" ObjectID="_1564058636" r:id="rId15"/>
        </w:object>
      </w:r>
    </w:p>
    <w:p w14:paraId="4AE327DF" w14:textId="77777777" w:rsidR="005C028B" w:rsidRDefault="00572889">
      <w:pPr>
        <w:pStyle w:val="maintext"/>
        <w:snapToGrid w:val="0"/>
        <w:spacing w:before="120" w:line="240" w:lineRule="auto"/>
        <w:ind w:firstLineChars="0" w:firstLine="0"/>
        <w:jc w:val="center"/>
        <w:rPr>
          <w:sz w:val="21"/>
          <w:lang w:val="en-US" w:eastAsia="zh-CN"/>
        </w:rPr>
      </w:pPr>
      <w:r>
        <w:rPr>
          <w:rFonts w:eastAsiaTheme="minorEastAsia" w:hint="eastAsia"/>
          <w:kern w:val="2"/>
          <w:lang w:val="en-US" w:eastAsia="zh-CN"/>
        </w:rPr>
        <w:t xml:space="preserve">Figure 4 </w:t>
      </w:r>
      <w:r>
        <w:rPr>
          <w:rFonts w:eastAsiaTheme="minorEastAsia"/>
          <w:kern w:val="2"/>
          <w:lang w:val="en-US" w:eastAsia="zh-CN"/>
        </w:rPr>
        <w:t>Collisions</w:t>
      </w:r>
      <w:r>
        <w:rPr>
          <w:rFonts w:eastAsiaTheme="minorEastAsia" w:hint="eastAsia"/>
          <w:kern w:val="2"/>
          <w:lang w:val="en-US" w:eastAsia="zh-CN"/>
        </w:rPr>
        <w:t xml:space="preserve"> between CSI-RS and PTRS. The similar situation exists between SRS and PTRS.</w:t>
      </w:r>
    </w:p>
    <w:p w14:paraId="077D6943" w14:textId="77777777" w:rsidR="005C028B" w:rsidRDefault="00572889">
      <w:pPr>
        <w:snapToGrid w:val="0"/>
        <w:spacing w:beforeLines="50" w:before="180" w:afterLines="50" w:after="180" w:line="240" w:lineRule="auto"/>
        <w:rPr>
          <w:rFonts w:ascii="Times New Roman" w:hAnsi="Times New Roman"/>
          <w:i/>
          <w:iCs/>
          <w:sz w:val="20"/>
          <w:szCs w:val="20"/>
        </w:rPr>
      </w:pPr>
      <w:bookmarkStart w:id="12" w:name="OLE_LINK5"/>
      <w:r>
        <w:rPr>
          <w:rFonts w:ascii="Times New Roman" w:hAnsi="Times New Roman" w:hint="eastAsia"/>
          <w:b/>
          <w:bCs/>
          <w:i/>
          <w:iCs/>
          <w:sz w:val="20"/>
          <w:szCs w:val="20"/>
        </w:rPr>
        <w:t>Proposal 4</w:t>
      </w:r>
      <w:bookmarkEnd w:id="12"/>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hint="eastAsia"/>
          <w:i/>
          <w:iCs/>
          <w:sz w:val="20"/>
          <w:szCs w:val="20"/>
        </w:rPr>
        <w:t>I</w:t>
      </w:r>
      <w:r>
        <w:rPr>
          <w:rFonts w:ascii="Times New Roman" w:hAnsi="Times New Roman" w:hint="eastAsia"/>
          <w:i/>
          <w:iCs/>
          <w:sz w:val="20"/>
          <w:szCs w:val="20"/>
        </w:rPr>
        <w:t>f</w:t>
      </w:r>
      <w:r>
        <w:rPr>
          <w:rFonts w:ascii="Times New Roman" w:hAnsi="Times New Roman" w:hint="eastAsia"/>
          <w:i/>
          <w:iCs/>
          <w:sz w:val="20"/>
          <w:szCs w:val="20"/>
        </w:rPr>
        <w:t xml:space="preserve"> </w:t>
      </w:r>
      <w:r>
        <w:rPr>
          <w:rFonts w:ascii="Times New Roman" w:hAnsi="Times New Roman" w:hint="eastAsia"/>
          <w:i/>
          <w:iCs/>
          <w:sz w:val="20"/>
          <w:szCs w:val="20"/>
        </w:rPr>
        <w:t xml:space="preserve">data and CSI-RS </w:t>
      </w:r>
      <w:r>
        <w:rPr>
          <w:rFonts w:ascii="Times New Roman" w:hAnsi="Times New Roman" w:hint="eastAsia"/>
          <w:i/>
          <w:iCs/>
          <w:sz w:val="20"/>
          <w:szCs w:val="20"/>
        </w:rPr>
        <w:t>can be</w:t>
      </w:r>
      <w:r>
        <w:rPr>
          <w:rFonts w:ascii="Times New Roman" w:hAnsi="Times New Roman" w:hint="eastAsia"/>
          <w:i/>
          <w:iCs/>
          <w:sz w:val="20"/>
          <w:szCs w:val="20"/>
        </w:rPr>
        <w:t xml:space="preserve"> transmitted in same OFDM symbol(s)</w:t>
      </w:r>
      <w:r>
        <w:rPr>
          <w:rFonts w:ascii="Times New Roman" w:hAnsi="Times New Roman" w:hint="eastAsia"/>
          <w:i/>
          <w:iCs/>
          <w:sz w:val="20"/>
          <w:szCs w:val="20"/>
        </w:rPr>
        <w:t>, PTRS port should map on the subcarrier with the lowest index within those subcarriers without carrying CSI-RS. If there is no data transmission in CSI-RS symbol(s), PTRS should map on the subcarrie</w:t>
      </w:r>
      <w:r>
        <w:rPr>
          <w:rFonts w:ascii="Times New Roman" w:hAnsi="Times New Roman" w:hint="eastAsia"/>
          <w:i/>
          <w:iCs/>
          <w:sz w:val="20"/>
          <w:szCs w:val="20"/>
        </w:rPr>
        <w:t>r with lowest index and</w:t>
      </w:r>
      <w:r>
        <w:rPr>
          <w:rFonts w:ascii="Times New Roman" w:hAnsi="Times New Roman" w:hint="eastAsia"/>
          <w:i/>
          <w:iCs/>
          <w:sz w:val="20"/>
          <w:szCs w:val="20"/>
        </w:rPr>
        <w:t xml:space="preserve"> be</w:t>
      </w:r>
      <w:r>
        <w:rPr>
          <w:rFonts w:ascii="Times New Roman" w:hAnsi="Times New Roman" w:hint="eastAsia"/>
          <w:i/>
          <w:iCs/>
          <w:sz w:val="20"/>
          <w:szCs w:val="20"/>
        </w:rPr>
        <w:t xml:space="preserve"> punctured in those CSI-RS symbols</w:t>
      </w:r>
    </w:p>
    <w:p w14:paraId="713BDB3F" w14:textId="77777777" w:rsidR="005C028B" w:rsidRDefault="00572889">
      <w:pPr>
        <w:pStyle w:val="1"/>
        <w:numPr>
          <w:ilvl w:val="0"/>
          <w:numId w:val="6"/>
        </w:numPr>
        <w:snapToGrid w:val="0"/>
        <w:spacing w:afterLines="50" w:after="180"/>
        <w:ind w:firstLine="400"/>
        <w:rPr>
          <w:i/>
        </w:rPr>
      </w:pPr>
      <w:proofErr w:type="gramStart"/>
      <w:r>
        <w:rPr>
          <w:rFonts w:hint="eastAsia"/>
          <w:b/>
          <w:bCs/>
          <w:sz w:val="20"/>
          <w:szCs w:val="20"/>
        </w:rPr>
        <w:t xml:space="preserve">PTRS </w:t>
      </w:r>
      <w:r>
        <w:rPr>
          <w:rFonts w:hint="eastAsia"/>
          <w:b/>
          <w:bCs/>
          <w:sz w:val="20"/>
          <w:szCs w:val="20"/>
        </w:rPr>
        <w:t xml:space="preserve"> port</w:t>
      </w:r>
      <w:proofErr w:type="gramEnd"/>
      <w:r>
        <w:rPr>
          <w:rFonts w:hint="eastAsia"/>
          <w:b/>
          <w:bCs/>
          <w:sz w:val="20"/>
          <w:szCs w:val="20"/>
        </w:rPr>
        <w:t xml:space="preserve"> </w:t>
      </w:r>
      <w:r>
        <w:rPr>
          <w:rFonts w:hint="eastAsia"/>
          <w:b/>
          <w:bCs/>
          <w:sz w:val="20"/>
          <w:szCs w:val="20"/>
        </w:rPr>
        <w:t>mapping</w:t>
      </w:r>
    </w:p>
    <w:p w14:paraId="2056EAA9" w14:textId="77777777" w:rsidR="005C028B" w:rsidRDefault="00572889">
      <w:pPr>
        <w:numPr>
          <w:ilvl w:val="255"/>
          <w:numId w:val="0"/>
        </w:numPr>
        <w:snapToGrid w:val="0"/>
        <w:spacing w:after="0" w:line="240" w:lineRule="auto"/>
        <w:rPr>
          <w:rFonts w:ascii="Times New Roman" w:hAnsi="Times New Roman"/>
          <w:sz w:val="20"/>
          <w:szCs w:val="20"/>
        </w:rPr>
      </w:pPr>
      <w:r>
        <w:rPr>
          <w:rFonts w:ascii="Times New Roman" w:hAnsi="Times New Roman" w:hint="eastAsia"/>
          <w:sz w:val="20"/>
          <w:szCs w:val="20"/>
        </w:rPr>
        <w:t>As described in Agreements#1 in section 1, two alternatives were proposed. In Alt.1, the lowest DMRS port in the DL DMRS port group is always associated with the PTRS port, the</w:t>
      </w:r>
      <w:r>
        <w:rPr>
          <w:rFonts w:ascii="Times New Roman" w:hAnsi="Times New Roman" w:hint="eastAsia"/>
          <w:sz w:val="20"/>
          <w:szCs w:val="20"/>
        </w:rPr>
        <w:t xml:space="preserve"> standard effort is saved. However, as SNR may be different among these DM-RS ports across multiple PRBs. </w:t>
      </w:r>
      <w:bookmarkStart w:id="13" w:name="OLE_LINK20"/>
      <w:r>
        <w:rPr>
          <w:rFonts w:ascii="Times New Roman" w:hAnsi="Times New Roman" w:hint="eastAsia"/>
          <w:sz w:val="20"/>
          <w:szCs w:val="20"/>
        </w:rPr>
        <w:t xml:space="preserve">To </w:t>
      </w:r>
      <w:bookmarkEnd w:id="13"/>
      <w:r>
        <w:rPr>
          <w:rFonts w:ascii="Times New Roman" w:hAnsi="Times New Roman" w:hint="eastAsia"/>
          <w:sz w:val="20"/>
          <w:szCs w:val="20"/>
        </w:rPr>
        <w:t xml:space="preserve">achieve diversity gain, we support Alt.2 that one DL PT-RS port is associated with one DL DM-RS port </w:t>
      </w:r>
      <w:proofErr w:type="gramStart"/>
      <w:r>
        <w:rPr>
          <w:rFonts w:ascii="Times New Roman" w:hAnsi="Times New Roman" w:hint="eastAsia"/>
          <w:sz w:val="20"/>
          <w:szCs w:val="20"/>
        </w:rPr>
        <w:t>in  the</w:t>
      </w:r>
      <w:proofErr w:type="gramEnd"/>
      <w:r>
        <w:rPr>
          <w:rFonts w:ascii="Times New Roman" w:hAnsi="Times New Roman" w:hint="eastAsia"/>
          <w:sz w:val="20"/>
          <w:szCs w:val="20"/>
        </w:rPr>
        <w:t xml:space="preserve"> DL DM-RS port group in a RB, where the</w:t>
      </w:r>
      <w:r>
        <w:rPr>
          <w:rFonts w:ascii="Times New Roman" w:hAnsi="Times New Roman" w:hint="eastAsia"/>
          <w:sz w:val="20"/>
          <w:szCs w:val="20"/>
        </w:rPr>
        <w:t xml:space="preserve"> one DL DM-RS port should vary across RBs.</w:t>
      </w:r>
    </w:p>
    <w:p w14:paraId="41752917" w14:textId="77777777" w:rsidR="005C028B" w:rsidRDefault="00572889">
      <w:pPr>
        <w:numPr>
          <w:ilvl w:val="255"/>
          <w:numId w:val="0"/>
        </w:numPr>
        <w:snapToGrid w:val="0"/>
        <w:spacing w:beforeLines="50" w:before="180" w:afterLines="50" w:after="180" w:line="240" w:lineRule="auto"/>
        <w:rPr>
          <w:rFonts w:ascii="Times New Roman" w:hAnsi="Times New Roman"/>
          <w:i/>
          <w:sz w:val="20"/>
          <w:szCs w:val="20"/>
        </w:rPr>
      </w:pPr>
      <w:bookmarkStart w:id="14" w:name="OLE_LINK18"/>
      <w:r>
        <w:rPr>
          <w:rFonts w:ascii="Times New Roman" w:hAnsi="Times New Roman" w:hint="eastAsia"/>
          <w:sz w:val="20"/>
          <w:szCs w:val="20"/>
        </w:rPr>
        <w:t xml:space="preserve"> </w:t>
      </w:r>
      <w:r>
        <w:rPr>
          <w:rFonts w:ascii="Times New Roman" w:hAnsi="Times New Roman" w:hint="eastAsia"/>
          <w:b/>
          <w:i/>
          <w:kern w:val="2"/>
          <w:sz w:val="20"/>
          <w:szCs w:val="20"/>
        </w:rPr>
        <w:t xml:space="preserve">Proposal </w:t>
      </w:r>
      <w:r>
        <w:rPr>
          <w:rFonts w:ascii="Times New Roman" w:hAnsi="Times New Roman" w:hint="eastAsia"/>
          <w:b/>
          <w:i/>
          <w:kern w:val="2"/>
          <w:sz w:val="20"/>
          <w:szCs w:val="20"/>
        </w:rPr>
        <w:t xml:space="preserve">5: </w:t>
      </w:r>
      <w:r>
        <w:rPr>
          <w:rFonts w:ascii="Times New Roman" w:hAnsi="Times New Roman" w:hint="eastAsia"/>
          <w:bCs/>
          <w:i/>
          <w:kern w:val="2"/>
          <w:sz w:val="20"/>
          <w:szCs w:val="20"/>
        </w:rPr>
        <w:t>O</w:t>
      </w:r>
      <w:r>
        <w:rPr>
          <w:rFonts w:ascii="Times New Roman" w:hAnsi="Times New Roman" w:hint="eastAsia"/>
          <w:bCs/>
          <w:i/>
          <w:iCs/>
          <w:sz w:val="20"/>
          <w:szCs w:val="20"/>
        </w:rPr>
        <w:t>ne D</w:t>
      </w:r>
      <w:r>
        <w:rPr>
          <w:rFonts w:ascii="Times New Roman" w:hAnsi="Times New Roman" w:hint="eastAsia"/>
          <w:i/>
          <w:iCs/>
          <w:sz w:val="20"/>
          <w:szCs w:val="20"/>
        </w:rPr>
        <w:t xml:space="preserve">L PT-RS port is associated with one DL DM-RS port </w:t>
      </w:r>
      <w:proofErr w:type="gramStart"/>
      <w:r>
        <w:rPr>
          <w:rFonts w:ascii="Times New Roman" w:hAnsi="Times New Roman" w:hint="eastAsia"/>
          <w:i/>
          <w:iCs/>
          <w:sz w:val="20"/>
          <w:szCs w:val="20"/>
        </w:rPr>
        <w:t>in  the</w:t>
      </w:r>
      <w:proofErr w:type="gramEnd"/>
      <w:r>
        <w:rPr>
          <w:rFonts w:ascii="Times New Roman" w:hAnsi="Times New Roman" w:hint="eastAsia"/>
          <w:i/>
          <w:iCs/>
          <w:sz w:val="20"/>
          <w:szCs w:val="20"/>
        </w:rPr>
        <w:t xml:space="preserve"> DL DM-RS port group in a RB, where the one DL DM-RS port should vary across RBs.</w:t>
      </w:r>
    </w:p>
    <w:bookmarkEnd w:id="14"/>
    <w:p w14:paraId="46B62D13" w14:textId="77777777" w:rsidR="005C028B" w:rsidRDefault="00572889">
      <w:pPr>
        <w:pStyle w:val="1"/>
        <w:numPr>
          <w:ilvl w:val="0"/>
          <w:numId w:val="6"/>
        </w:numPr>
        <w:snapToGrid w:val="0"/>
        <w:spacing w:afterLines="50" w:after="180"/>
        <w:ind w:firstLine="400"/>
        <w:rPr>
          <w:b/>
          <w:bCs/>
          <w:sz w:val="20"/>
          <w:szCs w:val="20"/>
        </w:rPr>
      </w:pPr>
      <w:r>
        <w:rPr>
          <w:rFonts w:hint="eastAsia"/>
          <w:b/>
          <w:bCs/>
          <w:sz w:val="20"/>
          <w:szCs w:val="20"/>
        </w:rPr>
        <w:t xml:space="preserve">Sequence </w:t>
      </w:r>
    </w:p>
    <w:p w14:paraId="55EC03F3" w14:textId="77777777" w:rsidR="005C028B" w:rsidRDefault="00572889">
      <w:pPr>
        <w:pStyle w:val="maintext"/>
        <w:snapToGrid w:val="0"/>
        <w:spacing w:before="120" w:line="240" w:lineRule="auto"/>
        <w:ind w:firstLineChars="0" w:firstLine="0"/>
        <w:rPr>
          <w:rFonts w:eastAsiaTheme="minorEastAsia"/>
          <w:kern w:val="2"/>
          <w:lang w:val="en-US" w:eastAsia="zh-CN"/>
        </w:rPr>
      </w:pPr>
      <w:r>
        <w:rPr>
          <w:rFonts w:eastAsiaTheme="minorEastAsia" w:hint="eastAsia"/>
          <w:kern w:val="2"/>
          <w:lang w:val="en-US" w:eastAsia="zh-CN"/>
        </w:rPr>
        <w:t xml:space="preserve">Since PTRS is UE specific and orthogonality among PTRS ports of MU-users is unnecessary, the sequence length can be equal to the number of PTRS REs which at least is associated with MCS and scheduled bandwidth. </w:t>
      </w:r>
    </w:p>
    <w:p w14:paraId="5A605725" w14:textId="77777777" w:rsidR="005C028B" w:rsidRDefault="00572889">
      <w:pPr>
        <w:pStyle w:val="1"/>
        <w:numPr>
          <w:ilvl w:val="0"/>
          <w:numId w:val="6"/>
        </w:numPr>
        <w:snapToGrid w:val="0"/>
        <w:spacing w:beforeLines="50" w:before="180" w:afterLines="50" w:after="180"/>
        <w:ind w:firstLine="400"/>
        <w:rPr>
          <w:b/>
          <w:bCs/>
          <w:sz w:val="20"/>
          <w:szCs w:val="20"/>
        </w:rPr>
      </w:pPr>
      <w:r>
        <w:rPr>
          <w:rFonts w:hint="eastAsia"/>
          <w:b/>
          <w:bCs/>
          <w:sz w:val="20"/>
          <w:szCs w:val="20"/>
        </w:rPr>
        <w:t>Association with A/N timing</w:t>
      </w:r>
    </w:p>
    <w:p w14:paraId="3CFC066D" w14:textId="77777777" w:rsidR="005C028B" w:rsidRDefault="00572889">
      <w:pPr>
        <w:pStyle w:val="maintext"/>
        <w:snapToGrid w:val="0"/>
        <w:spacing w:before="120" w:line="240" w:lineRule="auto"/>
        <w:ind w:firstLineChars="0" w:firstLine="0"/>
        <w:rPr>
          <w:rFonts w:eastAsia="宋体"/>
          <w:lang w:eastAsia="zh-CN"/>
        </w:rPr>
      </w:pPr>
      <w:r>
        <w:rPr>
          <w:rFonts w:eastAsia="宋体" w:hint="eastAsia"/>
          <w:lang w:eastAsia="zh-CN"/>
        </w:rPr>
        <w:t>As we know, fron</w:t>
      </w:r>
      <w:r>
        <w:rPr>
          <w:rFonts w:eastAsia="宋体" w:hint="eastAsia"/>
          <w:lang w:eastAsia="zh-CN"/>
        </w:rPr>
        <w:t>t loaded D</w:t>
      </w:r>
      <w:r>
        <w:rPr>
          <w:rFonts w:eastAsiaTheme="minorEastAsia" w:hint="eastAsia"/>
          <w:lang w:eastAsia="zh-CN"/>
        </w:rPr>
        <w:t>MRS is mainly for fast demodulation. In other words,</w:t>
      </w:r>
      <w:r>
        <w:rPr>
          <w:rFonts w:eastAsia="宋体" w:hint="eastAsia"/>
          <w:lang w:eastAsia="zh-CN"/>
        </w:rPr>
        <w:t xml:space="preserve"> if the A/N timing gap between data transmission and ACK/NACK feedback is small, e.g. </w:t>
      </w:r>
      <w:r>
        <w:rPr>
          <w:rFonts w:eastAsia="宋体"/>
          <w:lang w:eastAsia="zh-CN"/>
        </w:rPr>
        <w:t>within the same</w:t>
      </w:r>
      <w:r>
        <w:rPr>
          <w:rFonts w:eastAsia="宋体" w:hint="eastAsia"/>
          <w:lang w:eastAsia="zh-CN"/>
        </w:rPr>
        <w:t xml:space="preserve"> </w:t>
      </w:r>
      <w:r>
        <w:rPr>
          <w:rFonts w:eastAsia="宋体"/>
          <w:lang w:eastAsia="zh-CN"/>
        </w:rPr>
        <w:t>slot</w:t>
      </w:r>
      <w:r>
        <w:rPr>
          <w:rFonts w:eastAsia="宋体" w:hint="eastAsia"/>
          <w:lang w:eastAsia="zh-CN"/>
        </w:rPr>
        <w:t>, DMRS should be configured with front loaded pattern only. However, when PTRS is config</w:t>
      </w:r>
      <w:r>
        <w:rPr>
          <w:rFonts w:eastAsia="宋体" w:hint="eastAsia"/>
          <w:lang w:eastAsia="zh-CN"/>
        </w:rPr>
        <w:t xml:space="preserve">ured, UE also need to demodulate PTRS which is transmitted in the whole slot, and it will delay data demodulation. </w:t>
      </w:r>
      <w:proofErr w:type="gramStart"/>
      <w:r>
        <w:rPr>
          <w:rFonts w:eastAsia="宋体" w:hint="eastAsia"/>
          <w:lang w:eastAsia="zh-CN"/>
        </w:rPr>
        <w:t>In order to</w:t>
      </w:r>
      <w:proofErr w:type="gramEnd"/>
      <w:r>
        <w:rPr>
          <w:rFonts w:eastAsia="宋体" w:hint="eastAsia"/>
          <w:lang w:eastAsia="zh-CN"/>
        </w:rPr>
        <w:t xml:space="preserve"> </w:t>
      </w:r>
      <w:r>
        <w:rPr>
          <w:rFonts w:eastAsia="宋体"/>
          <w:lang w:eastAsia="zh-CN"/>
        </w:rPr>
        <w:t>guarantee</w:t>
      </w:r>
      <w:r>
        <w:rPr>
          <w:rFonts w:eastAsia="宋体" w:hint="eastAsia"/>
          <w:lang w:eastAsia="zh-CN"/>
        </w:rPr>
        <w:t xml:space="preserve"> self-contained slot </w:t>
      </w:r>
      <w:r>
        <w:rPr>
          <w:rFonts w:eastAsia="宋体"/>
          <w:lang w:eastAsia="zh-CN"/>
        </w:rPr>
        <w:t>structure</w:t>
      </w:r>
      <w:r>
        <w:rPr>
          <w:rFonts w:eastAsia="宋体" w:hint="eastAsia"/>
          <w:lang w:eastAsia="zh-CN"/>
        </w:rPr>
        <w:t xml:space="preserve">, PTRS should not be transmitted or should be </w:t>
      </w:r>
      <w:r>
        <w:rPr>
          <w:rFonts w:eastAsia="宋体"/>
          <w:lang w:eastAsia="zh-CN"/>
        </w:rPr>
        <w:t>truncated</w:t>
      </w:r>
      <w:r>
        <w:rPr>
          <w:rFonts w:eastAsia="宋体" w:hint="eastAsia"/>
          <w:lang w:eastAsia="zh-CN"/>
        </w:rPr>
        <w:t xml:space="preserve"> if A/N timing gap is very small, t</w:t>
      </w:r>
      <w:r>
        <w:rPr>
          <w:rFonts w:eastAsia="宋体" w:hint="eastAsia"/>
          <w:lang w:eastAsia="zh-CN"/>
        </w:rPr>
        <w:t xml:space="preserve">he corresponding REs can be used to transmitted data to increase system capacity. </w:t>
      </w:r>
    </w:p>
    <w:p w14:paraId="2B8F513A" w14:textId="77777777" w:rsidR="005C028B" w:rsidRDefault="00572889">
      <w:pPr>
        <w:snapToGrid w:val="0"/>
        <w:spacing w:beforeLines="50" w:before="180" w:afterLines="50" w:after="180" w:line="240" w:lineRule="auto"/>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6</w:t>
      </w:r>
      <w:r>
        <w:rPr>
          <w:rFonts w:ascii="Times New Roman" w:hAnsi="Times New Roman" w:hint="eastAsia"/>
          <w:b/>
          <w:bCs/>
          <w:i/>
          <w:iCs/>
          <w:sz w:val="20"/>
          <w:szCs w:val="20"/>
        </w:rPr>
        <w:t xml:space="preserve">: </w:t>
      </w:r>
      <w:r>
        <w:rPr>
          <w:rFonts w:ascii="Times New Roman" w:hAnsi="Times New Roman" w:hint="eastAsia"/>
          <w:i/>
          <w:iCs/>
          <w:sz w:val="20"/>
          <w:szCs w:val="20"/>
        </w:rPr>
        <w:t>Support association between PTRS transmission in time domain and A/N timing.</w:t>
      </w:r>
    </w:p>
    <w:p w14:paraId="342BD871" w14:textId="77777777" w:rsidR="005C028B" w:rsidRDefault="00572889">
      <w:pPr>
        <w:pStyle w:val="1"/>
        <w:numPr>
          <w:ilvl w:val="0"/>
          <w:numId w:val="6"/>
        </w:numPr>
        <w:snapToGrid w:val="0"/>
        <w:spacing w:afterLines="50" w:after="180"/>
        <w:ind w:firstLine="400"/>
        <w:rPr>
          <w:b/>
          <w:bCs/>
          <w:sz w:val="20"/>
          <w:szCs w:val="20"/>
        </w:rPr>
      </w:pPr>
      <w:r>
        <w:rPr>
          <w:rFonts w:hint="eastAsia"/>
          <w:b/>
          <w:bCs/>
          <w:sz w:val="20"/>
          <w:szCs w:val="20"/>
        </w:rPr>
        <w:t>Presence of PTRS signaling</w:t>
      </w:r>
    </w:p>
    <w:p w14:paraId="111B2DA3" w14:textId="77777777" w:rsidR="005C028B" w:rsidRDefault="00572889">
      <w:pPr>
        <w:snapToGrid w:val="0"/>
        <w:spacing w:line="240" w:lineRule="auto"/>
        <w:rPr>
          <w:rFonts w:ascii="Times New Roman" w:eastAsia="宋体" w:hAnsi="Times New Roman"/>
          <w:sz w:val="20"/>
          <w:szCs w:val="20"/>
        </w:rPr>
      </w:pPr>
      <w:r>
        <w:rPr>
          <w:rFonts w:ascii="Times New Roman" w:eastAsia="宋体" w:hAnsi="Times New Roman"/>
          <w:sz w:val="20"/>
          <w:szCs w:val="20"/>
        </w:rPr>
        <w:t>As we know,</w:t>
      </w:r>
      <w:r>
        <w:rPr>
          <w:rFonts w:ascii="Times New Roman" w:eastAsia="宋体" w:hAnsi="Times New Roman" w:hint="eastAsia"/>
          <w:sz w:val="20"/>
          <w:szCs w:val="20"/>
        </w:rPr>
        <w:t xml:space="preserve"> it has been agreed to use RRC signaling to semi-statically </w:t>
      </w:r>
      <w:r>
        <w:rPr>
          <w:rFonts w:ascii="Times New Roman" w:eastAsia="宋体" w:hAnsi="Times New Roman"/>
          <w:sz w:val="20"/>
          <w:szCs w:val="20"/>
        </w:rPr>
        <w:t>indicate</w:t>
      </w:r>
      <w:r>
        <w:rPr>
          <w:rFonts w:ascii="Times New Roman" w:eastAsia="宋体" w:hAnsi="Times New Roman" w:hint="eastAsia"/>
          <w:sz w:val="20"/>
          <w:szCs w:val="20"/>
        </w:rPr>
        <w:t xml:space="preserve"> the presence of PTRS. However, it is not clear whether joint or separate indication is used for DL and UL. When phase noise exists in any one side of </w:t>
      </w:r>
      <w:proofErr w:type="spellStart"/>
      <w:r>
        <w:rPr>
          <w:rFonts w:ascii="Times New Roman" w:eastAsia="宋体" w:hAnsi="Times New Roman" w:hint="eastAsia"/>
          <w:sz w:val="20"/>
          <w:szCs w:val="20"/>
        </w:rPr>
        <w:t>gNB</w:t>
      </w:r>
      <w:proofErr w:type="spellEnd"/>
      <w:r>
        <w:rPr>
          <w:rFonts w:ascii="Times New Roman" w:eastAsia="宋体" w:hAnsi="Times New Roman" w:hint="eastAsia"/>
          <w:sz w:val="20"/>
          <w:szCs w:val="20"/>
        </w:rPr>
        <w:t xml:space="preserve"> and UE, the presence of PTRS shou</w:t>
      </w:r>
      <w:r>
        <w:rPr>
          <w:rFonts w:ascii="Times New Roman" w:eastAsia="宋体" w:hAnsi="Times New Roman" w:hint="eastAsia"/>
          <w:sz w:val="20"/>
          <w:szCs w:val="20"/>
        </w:rPr>
        <w:t xml:space="preserve">ld be indicated. In other words, when phase noise exists in transmit side, it also exists in receiver. Consequently, we propose that one RRC </w:t>
      </w:r>
      <w:r>
        <w:rPr>
          <w:rFonts w:ascii="Times New Roman" w:eastAsia="宋体" w:hAnsi="Times New Roman"/>
          <w:sz w:val="20"/>
          <w:szCs w:val="20"/>
        </w:rPr>
        <w:t>sig</w:t>
      </w:r>
      <w:r>
        <w:rPr>
          <w:rFonts w:ascii="Times New Roman" w:eastAsia="宋体" w:hAnsi="Times New Roman" w:hint="eastAsia"/>
          <w:sz w:val="20"/>
          <w:szCs w:val="20"/>
        </w:rPr>
        <w:t>na</w:t>
      </w:r>
      <w:r>
        <w:rPr>
          <w:rFonts w:ascii="Times New Roman" w:eastAsia="宋体" w:hAnsi="Times New Roman"/>
          <w:sz w:val="20"/>
          <w:szCs w:val="20"/>
        </w:rPr>
        <w:t>ling</w:t>
      </w:r>
      <w:r>
        <w:rPr>
          <w:rFonts w:ascii="Times New Roman" w:eastAsia="宋体" w:hAnsi="Times New Roman" w:hint="eastAsia"/>
          <w:sz w:val="20"/>
          <w:szCs w:val="20"/>
        </w:rPr>
        <w:t xml:space="preserve"> is used to indicate the presence of PTRS for both UL and DL.</w:t>
      </w:r>
    </w:p>
    <w:p w14:paraId="5AB27DBC" w14:textId="77777777" w:rsidR="005C028B" w:rsidRDefault="00572889">
      <w:pPr>
        <w:snapToGrid w:val="0"/>
        <w:spacing w:beforeLines="50" w:before="180" w:afterLines="50" w:after="180" w:line="240" w:lineRule="auto"/>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7</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hint="eastAsia"/>
          <w:i/>
          <w:iCs/>
          <w:sz w:val="20"/>
          <w:szCs w:val="20"/>
        </w:rPr>
        <w:t xml:space="preserve">Support common RRC signaling to </w:t>
      </w:r>
      <w:r>
        <w:rPr>
          <w:rFonts w:ascii="Times New Roman" w:hAnsi="Times New Roman" w:hint="eastAsia"/>
          <w:i/>
          <w:iCs/>
          <w:sz w:val="20"/>
          <w:szCs w:val="20"/>
        </w:rPr>
        <w:t>indicate the presence of PTRS for both UL and DL.</w:t>
      </w:r>
    </w:p>
    <w:p w14:paraId="0C8E85FE" w14:textId="77777777" w:rsidR="005C028B" w:rsidRDefault="00572889">
      <w:pPr>
        <w:pStyle w:val="Heading2"/>
        <w:numPr>
          <w:ilvl w:val="0"/>
          <w:numId w:val="5"/>
        </w:numPr>
        <w:snapToGrid w:val="0"/>
        <w:spacing w:afterLines="50" w:after="180" w:line="240" w:lineRule="auto"/>
        <w:rPr>
          <w:sz w:val="28"/>
          <w:szCs w:val="28"/>
        </w:rPr>
      </w:pPr>
      <w:r>
        <w:rPr>
          <w:rFonts w:hint="eastAsia"/>
          <w:sz w:val="28"/>
          <w:szCs w:val="28"/>
        </w:rPr>
        <w:lastRenderedPageBreak/>
        <w:t xml:space="preserve"> </w:t>
      </w:r>
      <w:r>
        <w:rPr>
          <w:rFonts w:hint="eastAsia"/>
          <w:sz w:val="28"/>
          <w:szCs w:val="28"/>
        </w:rPr>
        <w:t>Pre-DFT and Post-DFT PTRS for DFT-S-OFDM</w:t>
      </w:r>
    </w:p>
    <w:p w14:paraId="52B71BF1" w14:textId="77777777" w:rsidR="005C028B" w:rsidRDefault="00572889" w:rsidP="00572889">
      <w:pPr>
        <w:snapToGrid w:val="0"/>
        <w:spacing w:line="240" w:lineRule="auto"/>
        <w:jc w:val="both"/>
        <w:rPr>
          <w:rFonts w:ascii="Times New Roman" w:hAnsi="Times New Roman"/>
          <w:sz w:val="20"/>
          <w:szCs w:val="20"/>
        </w:rPr>
      </w:pPr>
      <w:r>
        <w:rPr>
          <w:rFonts w:ascii="Times New Roman" w:hAnsi="Times New Roman" w:hint="eastAsia"/>
          <w:sz w:val="20"/>
          <w:szCs w:val="20"/>
        </w:rPr>
        <w:t xml:space="preserve">As discussed in RAN1 Ad-Hoc #2 meeting, Pre-DFT and Post-DFT PTRS is under consideration in the DFT-S-OFDM scenario, but </w:t>
      </w:r>
      <w:proofErr w:type="gramStart"/>
      <w:r>
        <w:rPr>
          <w:rFonts w:ascii="Times New Roman" w:hAnsi="Times New Roman" w:hint="eastAsia"/>
          <w:sz w:val="20"/>
          <w:szCs w:val="20"/>
        </w:rPr>
        <w:t>both of these</w:t>
      </w:r>
      <w:proofErr w:type="gramEnd"/>
      <w:r>
        <w:rPr>
          <w:rFonts w:ascii="Times New Roman" w:hAnsi="Times New Roman" w:hint="eastAsia"/>
          <w:sz w:val="20"/>
          <w:szCs w:val="20"/>
        </w:rPr>
        <w:t xml:space="preserve"> two methods have their own pr</w:t>
      </w:r>
      <w:r>
        <w:rPr>
          <w:rFonts w:ascii="Times New Roman" w:hAnsi="Times New Roman" w:hint="eastAsia"/>
          <w:sz w:val="20"/>
          <w:szCs w:val="20"/>
        </w:rPr>
        <w:t xml:space="preserve">os and cons. Pre-DFT PTRS can preserve low PAPR, </w:t>
      </w:r>
      <w:r>
        <w:rPr>
          <w:rFonts w:ascii="Times New Roman" w:eastAsia="宋体" w:hAnsi="Times New Roman"/>
          <w:color w:val="000000"/>
          <w:sz w:val="20"/>
          <w:szCs w:val="20"/>
        </w:rPr>
        <w:t>but it increases UE complexity since PTRS is mixed with data after DFT</w:t>
      </w:r>
      <w:r>
        <w:rPr>
          <w:rFonts w:ascii="Times New Roman" w:eastAsia="宋体" w:hAnsi="Times New Roman" w:hint="eastAsia"/>
          <w:color w:val="000000"/>
          <w:sz w:val="20"/>
          <w:szCs w:val="20"/>
        </w:rPr>
        <w:t xml:space="preserve">. The compensation is done in the time domain, but channel estimation is done in </w:t>
      </w:r>
      <w:proofErr w:type="gramStart"/>
      <w:r>
        <w:rPr>
          <w:rFonts w:ascii="Times New Roman" w:eastAsia="宋体" w:hAnsi="Times New Roman" w:hint="eastAsia"/>
          <w:color w:val="000000"/>
          <w:sz w:val="20"/>
          <w:szCs w:val="20"/>
        </w:rPr>
        <w:t>the  frequency</w:t>
      </w:r>
      <w:proofErr w:type="gramEnd"/>
      <w:r>
        <w:rPr>
          <w:rFonts w:ascii="Times New Roman" w:eastAsia="宋体" w:hAnsi="Times New Roman" w:hint="eastAsia"/>
          <w:color w:val="000000"/>
          <w:sz w:val="20"/>
          <w:szCs w:val="20"/>
        </w:rPr>
        <w:t xml:space="preserve"> domain</w:t>
      </w:r>
      <w:r>
        <w:rPr>
          <w:rFonts w:ascii="Times New Roman" w:eastAsia="宋体" w:hAnsi="Times New Roman"/>
          <w:color w:val="000000"/>
          <w:sz w:val="20"/>
          <w:szCs w:val="20"/>
        </w:rPr>
        <w:t xml:space="preserve">.  This can potentially cause </w:t>
      </w:r>
      <w:r>
        <w:rPr>
          <w:rFonts w:ascii="Times New Roman" w:eastAsia="宋体" w:hAnsi="Times New Roman"/>
          <w:color w:val="000000"/>
          <w:sz w:val="20"/>
          <w:szCs w:val="20"/>
        </w:rPr>
        <w:t>degradation on phase noise or Doppler shift compensation if UE has the same</w:t>
      </w:r>
      <w:r>
        <w:rPr>
          <w:rFonts w:ascii="Times New Roman" w:eastAsia="宋体" w:hAnsi="Times New Roman"/>
          <w:color w:val="000000"/>
          <w:sz w:val="20"/>
          <w:szCs w:val="20"/>
        </w:rPr>
        <w:t xml:space="preserve"> level of complexity </w:t>
      </w:r>
      <w:r>
        <w:rPr>
          <w:rFonts w:ascii="Times New Roman" w:eastAsia="宋体" w:hAnsi="Times New Roman" w:hint="eastAsia"/>
          <w:color w:val="000000"/>
          <w:sz w:val="20"/>
          <w:szCs w:val="20"/>
        </w:rPr>
        <w:t>is assumed compared to Post-DFT-PTRS.</w:t>
      </w:r>
      <w:r>
        <w:rPr>
          <w:rFonts w:ascii="Times New Roman" w:eastAsia="宋体" w:hAnsi="Times New Roman"/>
          <w:color w:val="000000"/>
          <w:sz w:val="20"/>
          <w:szCs w:val="20"/>
        </w:rPr>
        <w:t xml:space="preserve"> </w:t>
      </w:r>
      <w:r>
        <w:rPr>
          <w:rFonts w:ascii="Times New Roman" w:hAnsi="Times New Roman" w:hint="eastAsia"/>
          <w:sz w:val="20"/>
          <w:szCs w:val="20"/>
        </w:rPr>
        <w:t xml:space="preserve"> In contrast, </w:t>
      </w:r>
      <w:r>
        <w:rPr>
          <w:rFonts w:ascii="Times New Roman" w:hAnsi="Times New Roman" w:hint="eastAsia"/>
          <w:sz w:val="20"/>
          <w:szCs w:val="20"/>
        </w:rPr>
        <w:t>Post-DFT PTRS can</w:t>
      </w:r>
      <w:r>
        <w:rPr>
          <w:rFonts w:ascii="Times New Roman" w:hAnsi="Times New Roman" w:hint="eastAsia"/>
          <w:sz w:val="20"/>
          <w:szCs w:val="20"/>
        </w:rPr>
        <w:t xml:space="preserve"> potentially</w:t>
      </w:r>
      <w:r>
        <w:rPr>
          <w:rFonts w:ascii="Times New Roman" w:hAnsi="Times New Roman" w:hint="eastAsia"/>
          <w:sz w:val="20"/>
          <w:szCs w:val="20"/>
        </w:rPr>
        <w:t xml:space="preserve"> </w:t>
      </w:r>
      <w:r>
        <w:rPr>
          <w:rFonts w:ascii="Times New Roman" w:hAnsi="Times New Roman" w:hint="eastAsia"/>
          <w:sz w:val="20"/>
          <w:szCs w:val="20"/>
        </w:rPr>
        <w:t>achieve</w:t>
      </w:r>
      <w:r>
        <w:rPr>
          <w:rFonts w:ascii="Times New Roman" w:hAnsi="Times New Roman" w:hint="eastAsia"/>
          <w:sz w:val="20"/>
          <w:szCs w:val="20"/>
        </w:rPr>
        <w:t xml:space="preserve"> better phase </w:t>
      </w:r>
      <w:r>
        <w:rPr>
          <w:rFonts w:ascii="Times New Roman" w:hAnsi="Times New Roman"/>
          <w:sz w:val="20"/>
          <w:szCs w:val="20"/>
        </w:rPr>
        <w:t>compensation with reasonable level of complexity.</w:t>
      </w:r>
      <w:r>
        <w:rPr>
          <w:rFonts w:ascii="Times New Roman" w:hAnsi="Times New Roman" w:hint="eastAsia"/>
          <w:sz w:val="20"/>
          <w:szCs w:val="20"/>
        </w:rPr>
        <w:t xml:space="preserve"> On the </w:t>
      </w:r>
      <w:r>
        <w:rPr>
          <w:rFonts w:ascii="Times New Roman" w:hAnsi="Times New Roman" w:hint="eastAsia"/>
          <w:sz w:val="20"/>
          <w:szCs w:val="20"/>
        </w:rPr>
        <w:t xml:space="preserve">other hand, it has higher </w:t>
      </w:r>
      <w:r>
        <w:rPr>
          <w:rFonts w:ascii="Times New Roman" w:hAnsi="Times New Roman" w:hint="eastAsia"/>
          <w:sz w:val="20"/>
          <w:szCs w:val="20"/>
        </w:rPr>
        <w:t xml:space="preserve">PAPR. If we configure </w:t>
      </w:r>
      <w:r>
        <w:rPr>
          <w:rFonts w:ascii="Times New Roman" w:hAnsi="Times New Roman" w:hint="eastAsia"/>
          <w:sz w:val="20"/>
          <w:szCs w:val="20"/>
        </w:rPr>
        <w:t>either</w:t>
      </w:r>
      <w:r>
        <w:rPr>
          <w:rFonts w:ascii="Times New Roman" w:hAnsi="Times New Roman" w:hint="eastAsia"/>
          <w:sz w:val="20"/>
          <w:szCs w:val="20"/>
        </w:rPr>
        <w:t xml:space="preserve"> Pre-DFT PTRS or Post-DFT PTRS in the high level MCS </w:t>
      </w:r>
      <w:proofErr w:type="gramStart"/>
      <w:r>
        <w:rPr>
          <w:rFonts w:ascii="Times New Roman" w:hAnsi="Times New Roman" w:hint="eastAsia"/>
          <w:sz w:val="20"/>
          <w:szCs w:val="20"/>
        </w:rPr>
        <w:t xml:space="preserve">scenario,  </w:t>
      </w:r>
      <w:r>
        <w:rPr>
          <w:rFonts w:ascii="Times New Roman" w:hAnsi="Times New Roman" w:hint="eastAsia"/>
          <w:sz w:val="20"/>
          <w:szCs w:val="20"/>
        </w:rPr>
        <w:t>high</w:t>
      </w:r>
      <w:proofErr w:type="gramEnd"/>
      <w:r>
        <w:rPr>
          <w:rFonts w:ascii="Times New Roman" w:hAnsi="Times New Roman" w:hint="eastAsia"/>
          <w:sz w:val="20"/>
          <w:szCs w:val="20"/>
        </w:rPr>
        <w:t xml:space="preserve"> density PTRS should be inserted and the cons of those two methods would be more </w:t>
      </w:r>
      <w:proofErr w:type="spellStart"/>
      <w:r>
        <w:rPr>
          <w:rFonts w:ascii="Times New Roman" w:hAnsi="Times New Roman" w:hint="eastAsia"/>
          <w:sz w:val="20"/>
          <w:szCs w:val="20"/>
        </w:rPr>
        <w:t>obvious.</w:t>
      </w:r>
      <w:r>
        <w:rPr>
          <w:rFonts w:ascii="Times New Roman" w:hAnsi="Times New Roman" w:hint="eastAsia"/>
          <w:sz w:val="20"/>
          <w:szCs w:val="20"/>
        </w:rPr>
        <w:t>High</w:t>
      </w:r>
      <w:proofErr w:type="spellEnd"/>
      <w:r>
        <w:rPr>
          <w:rFonts w:ascii="Times New Roman" w:hAnsi="Times New Roman" w:hint="eastAsia"/>
          <w:sz w:val="20"/>
          <w:szCs w:val="20"/>
        </w:rPr>
        <w:t xml:space="preserve"> density of Pre-DFT PTRS means more  PTRS</w:t>
      </w:r>
      <w:r>
        <w:rPr>
          <w:rFonts w:ascii="Times New Roman" w:hAnsi="Times New Roman" w:hint="eastAsia"/>
          <w:sz w:val="20"/>
          <w:szCs w:val="20"/>
        </w:rPr>
        <w:t xml:space="preserve">  are  mixed with data after DFT</w:t>
      </w:r>
      <w:r>
        <w:rPr>
          <w:rFonts w:ascii="Times New Roman" w:eastAsia="宋体" w:hAnsi="Times New Roman" w:hint="eastAsia"/>
          <w:color w:val="000000"/>
          <w:sz w:val="20"/>
          <w:szCs w:val="20"/>
        </w:rPr>
        <w:t xml:space="preserve">. </w:t>
      </w:r>
      <w:proofErr w:type="gramStart"/>
      <w:r>
        <w:rPr>
          <w:rFonts w:ascii="Times New Roman" w:eastAsia="宋体" w:hAnsi="Times New Roman" w:hint="eastAsia"/>
          <w:color w:val="000000"/>
          <w:sz w:val="20"/>
          <w:szCs w:val="20"/>
        </w:rPr>
        <w:t>So</w:t>
      </w:r>
      <w:proofErr w:type="gramEnd"/>
      <w:r>
        <w:rPr>
          <w:rFonts w:ascii="Times New Roman" w:eastAsia="宋体" w:hAnsi="Times New Roman" w:hint="eastAsia"/>
          <w:color w:val="000000"/>
          <w:sz w:val="20"/>
          <w:szCs w:val="20"/>
        </w:rPr>
        <w:t xml:space="preserve"> the degradation is more obvious in phase noise and Doppler shift compensation </w:t>
      </w:r>
      <w:r>
        <w:rPr>
          <w:rFonts w:ascii="Times New Roman" w:eastAsia="宋体" w:hAnsi="Times New Roman"/>
          <w:color w:val="000000"/>
          <w:sz w:val="20"/>
          <w:szCs w:val="20"/>
        </w:rPr>
        <w:t>if UE has the same</w:t>
      </w:r>
      <w:r>
        <w:rPr>
          <w:rFonts w:ascii="Times New Roman" w:eastAsia="宋体" w:hAnsi="Times New Roman"/>
          <w:color w:val="000000"/>
          <w:sz w:val="20"/>
          <w:szCs w:val="20"/>
        </w:rPr>
        <w:t xml:space="preserve"> level of complexity </w:t>
      </w:r>
      <w:r>
        <w:rPr>
          <w:rFonts w:ascii="Times New Roman" w:eastAsia="宋体" w:hAnsi="Times New Roman" w:hint="eastAsia"/>
          <w:color w:val="000000"/>
          <w:sz w:val="20"/>
          <w:szCs w:val="20"/>
        </w:rPr>
        <w:t>is assumed compared to Post-DFT-PTRS</w:t>
      </w:r>
      <w:r>
        <w:rPr>
          <w:rFonts w:ascii="Times New Roman" w:eastAsia="宋体" w:hAnsi="Times New Roman" w:hint="eastAsia"/>
          <w:color w:val="000000"/>
          <w:sz w:val="20"/>
          <w:szCs w:val="20"/>
        </w:rPr>
        <w:t xml:space="preserve">. </w:t>
      </w:r>
      <w:r>
        <w:rPr>
          <w:rFonts w:ascii="Times New Roman" w:hAnsi="Times New Roman" w:hint="eastAsia"/>
          <w:sz w:val="20"/>
          <w:szCs w:val="20"/>
        </w:rPr>
        <w:t>High density of Post-DFT PTRS may lead to higher PAPR.</w:t>
      </w:r>
    </w:p>
    <w:p w14:paraId="55B7CF01" w14:textId="77777777" w:rsidR="005C028B" w:rsidRDefault="00572889" w:rsidP="00572889">
      <w:pPr>
        <w:snapToGrid w:val="0"/>
        <w:spacing w:line="240" w:lineRule="auto"/>
        <w:jc w:val="both"/>
        <w:rPr>
          <w:rFonts w:ascii="Times New Roman" w:hAnsi="Times New Roman"/>
          <w:sz w:val="20"/>
          <w:szCs w:val="20"/>
        </w:rPr>
      </w:pPr>
      <w:r>
        <w:rPr>
          <w:rFonts w:ascii="Times New Roman" w:hAnsi="Times New Roman" w:hint="eastAsia"/>
          <w:sz w:val="20"/>
          <w:szCs w:val="20"/>
        </w:rPr>
        <w:t xml:space="preserve">As shown </w:t>
      </w:r>
      <w:r>
        <w:rPr>
          <w:rFonts w:ascii="Times New Roman" w:hAnsi="Times New Roman" w:hint="eastAsia"/>
          <w:sz w:val="20"/>
          <w:szCs w:val="20"/>
        </w:rPr>
        <w:t xml:space="preserve">in Figure </w:t>
      </w:r>
      <w:r>
        <w:rPr>
          <w:rFonts w:ascii="Times New Roman" w:hAnsi="Times New Roman" w:hint="eastAsia"/>
          <w:sz w:val="20"/>
          <w:szCs w:val="20"/>
        </w:rPr>
        <w:t>5</w:t>
      </w:r>
      <w:r>
        <w:rPr>
          <w:rFonts w:ascii="Times New Roman" w:hAnsi="Times New Roman" w:hint="eastAsia"/>
          <w:sz w:val="20"/>
          <w:szCs w:val="20"/>
        </w:rPr>
        <w:t>, we propose to us</w:t>
      </w:r>
      <w:bookmarkStart w:id="15" w:name="_GoBack"/>
      <w:bookmarkEnd w:id="15"/>
      <w:r>
        <w:rPr>
          <w:rFonts w:ascii="Times New Roman" w:hAnsi="Times New Roman" w:hint="eastAsia"/>
          <w:sz w:val="20"/>
          <w:szCs w:val="20"/>
        </w:rPr>
        <w:t xml:space="preserve">e both lower density Pre-DFT and Post-DFT PTRS </w:t>
      </w:r>
      <w:proofErr w:type="gramStart"/>
      <w:r>
        <w:rPr>
          <w:rFonts w:ascii="Times New Roman" w:hAnsi="Times New Roman" w:hint="eastAsia"/>
          <w:sz w:val="20"/>
          <w:szCs w:val="20"/>
        </w:rPr>
        <w:t>in  DFT</w:t>
      </w:r>
      <w:proofErr w:type="gramEnd"/>
      <w:r>
        <w:rPr>
          <w:rFonts w:ascii="Times New Roman" w:hAnsi="Times New Roman" w:hint="eastAsia"/>
          <w:sz w:val="20"/>
          <w:szCs w:val="20"/>
        </w:rPr>
        <w:t xml:space="preserve">-S-OFDM communication system instead of high density Pre-DFT or Post-DFT PTRS. Lower density of PTRS can reduce the impact caused by high density Pre-DFT or Post-DFT PTRS, </w:t>
      </w:r>
      <w:proofErr w:type="spellStart"/>
      <w:r>
        <w:rPr>
          <w:rFonts w:ascii="Times New Roman" w:hAnsi="Times New Roman" w:hint="eastAsia"/>
          <w:sz w:val="20"/>
          <w:szCs w:val="20"/>
        </w:rPr>
        <w:t>i</w:t>
      </w:r>
      <w:r>
        <w:rPr>
          <w:rFonts w:ascii="Times New Roman" w:hAnsi="Times New Roman" w:hint="eastAsia"/>
          <w:sz w:val="20"/>
          <w:szCs w:val="20"/>
        </w:rPr>
        <w:t>.</w:t>
      </w:r>
      <w:proofErr w:type="gramStart"/>
      <w:r>
        <w:rPr>
          <w:rFonts w:ascii="Times New Roman" w:hAnsi="Times New Roman" w:hint="eastAsia"/>
          <w:sz w:val="20"/>
          <w:szCs w:val="20"/>
        </w:rPr>
        <w:t>e.lower</w:t>
      </w:r>
      <w:proofErr w:type="spellEnd"/>
      <w:proofErr w:type="gramEnd"/>
      <w:r>
        <w:rPr>
          <w:rFonts w:ascii="Times New Roman" w:hAnsi="Times New Roman" w:hint="eastAsia"/>
          <w:sz w:val="20"/>
          <w:szCs w:val="20"/>
        </w:rPr>
        <w:t xml:space="preserve"> density of Pre-DFT PTRS can reduce the </w:t>
      </w:r>
      <w:r>
        <w:rPr>
          <w:rFonts w:ascii="Times New Roman" w:hAnsi="Times New Roman"/>
          <w:sz w:val="20"/>
          <w:szCs w:val="20"/>
        </w:rPr>
        <w:t>number</w:t>
      </w:r>
      <w:r>
        <w:rPr>
          <w:rFonts w:ascii="Times New Roman" w:hAnsi="Times New Roman" w:hint="eastAsia"/>
          <w:sz w:val="20"/>
          <w:szCs w:val="20"/>
        </w:rPr>
        <w:t xml:space="preserve"> of </w:t>
      </w:r>
      <w:r>
        <w:rPr>
          <w:rFonts w:ascii="Times New Roman" w:hAnsi="Times New Roman" w:hint="eastAsia"/>
          <w:sz w:val="20"/>
          <w:szCs w:val="20"/>
        </w:rPr>
        <w:t>symbol</w:t>
      </w:r>
      <w:r>
        <w:rPr>
          <w:rFonts w:ascii="Times New Roman" w:hAnsi="Times New Roman" w:hint="eastAsia"/>
          <w:sz w:val="20"/>
          <w:szCs w:val="20"/>
        </w:rPr>
        <w:t>s</w:t>
      </w:r>
      <w:r>
        <w:rPr>
          <w:rFonts w:ascii="Times New Roman" w:hAnsi="Times New Roman" w:hint="eastAsia"/>
          <w:sz w:val="20"/>
          <w:szCs w:val="20"/>
        </w:rPr>
        <w:t xml:space="preserve"> which is </w:t>
      </w:r>
      <w:r>
        <w:rPr>
          <w:rFonts w:ascii="Times New Roman" w:hAnsi="Times New Roman" w:hint="eastAsia"/>
          <w:sz w:val="20"/>
          <w:szCs w:val="20"/>
        </w:rPr>
        <w:t xml:space="preserve">mixed </w:t>
      </w:r>
      <w:r>
        <w:rPr>
          <w:rFonts w:ascii="Times New Roman" w:hAnsi="Times New Roman" w:hint="eastAsia"/>
          <w:sz w:val="20"/>
          <w:szCs w:val="20"/>
        </w:rPr>
        <w:t xml:space="preserve"> by PTRS and data</w:t>
      </w:r>
      <w:r>
        <w:rPr>
          <w:rFonts w:ascii="Times New Roman" w:hAnsi="Times New Roman" w:hint="eastAsia"/>
          <w:sz w:val="20"/>
          <w:szCs w:val="20"/>
        </w:rPr>
        <w:t xml:space="preserve"> after DFT</w:t>
      </w:r>
      <w:r>
        <w:rPr>
          <w:rFonts w:ascii="Times New Roman" w:hAnsi="Times New Roman" w:hint="eastAsia"/>
          <w:sz w:val="20"/>
          <w:szCs w:val="20"/>
        </w:rPr>
        <w:t>, and PAPR which is caused by Post-DFT PTRS.</w:t>
      </w:r>
    </w:p>
    <w:p w14:paraId="078D4D22" w14:textId="77777777" w:rsidR="005C028B" w:rsidRDefault="00572889">
      <w:pPr>
        <w:snapToGrid w:val="0"/>
        <w:spacing w:line="240" w:lineRule="auto"/>
        <w:jc w:val="center"/>
        <w:rPr>
          <w:sz w:val="21"/>
          <w:highlight w:val="yellow"/>
        </w:rPr>
      </w:pPr>
      <w:r>
        <w:rPr>
          <w:sz w:val="21"/>
        </w:rPr>
        <w:object w:dxaOrig="6589" w:dyaOrig="3848" w14:anchorId="343D2407">
          <v:shape id="_x0000_i1029" type="#_x0000_t75" style="width:329.35pt;height:192.25pt" o:ole="">
            <v:imagedata r:id="rId16" o:title=""/>
            <o:lock v:ext="edit" aspectratio="f"/>
          </v:shape>
          <o:OLEObject Type="Embed" ProgID="Visio.Drawing.11" ShapeID="_x0000_i1029" DrawAspect="Content" ObjectID="_1564058637" r:id="rId17"/>
        </w:object>
      </w:r>
    </w:p>
    <w:p w14:paraId="52D4B6D1" w14:textId="77777777" w:rsidR="005C028B" w:rsidRDefault="00572889">
      <w:pPr>
        <w:snapToGrid w:val="0"/>
        <w:spacing w:line="240" w:lineRule="auto"/>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5</w:t>
      </w:r>
      <w:r>
        <w:rPr>
          <w:rFonts w:ascii="Times New Roman" w:hAnsi="Times New Roman" w:hint="eastAsia"/>
          <w:sz w:val="20"/>
          <w:szCs w:val="20"/>
        </w:rPr>
        <w:t xml:space="preserve"> Pre-DFT and Post-DFT PTRS</w:t>
      </w:r>
    </w:p>
    <w:p w14:paraId="457642DF" w14:textId="77777777" w:rsidR="005C028B" w:rsidRDefault="00572889">
      <w:pPr>
        <w:snapToGrid w:val="0"/>
        <w:spacing w:beforeLines="50" w:before="180" w:afterLines="50" w:after="180" w:line="240" w:lineRule="auto"/>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8</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eastAsia="宋体" w:hAnsi="Times New Roman" w:hint="eastAsia"/>
          <w:i/>
          <w:iCs/>
          <w:kern w:val="2"/>
          <w:sz w:val="20"/>
          <w:szCs w:val="20"/>
        </w:rPr>
        <w:t xml:space="preserve">UE using DFT-S-OFDM </w:t>
      </w:r>
      <w:r>
        <w:rPr>
          <w:rFonts w:ascii="Times New Roman" w:eastAsia="宋体" w:hAnsi="Times New Roman" w:hint="eastAsia"/>
          <w:i/>
          <w:iCs/>
          <w:kern w:val="2"/>
          <w:sz w:val="20"/>
          <w:szCs w:val="20"/>
        </w:rPr>
        <w:t>waveform should support Pre-DFT PTRS and Post-DFT PTRS</w:t>
      </w:r>
      <w:r>
        <w:rPr>
          <w:rFonts w:ascii="Times New Roman" w:eastAsia="宋体" w:hAnsi="Times New Roman" w:hint="eastAsia"/>
          <w:i/>
          <w:iCs/>
          <w:kern w:val="2"/>
          <w:sz w:val="20"/>
          <w:szCs w:val="20"/>
        </w:rPr>
        <w:t>.</w:t>
      </w:r>
    </w:p>
    <w:p w14:paraId="64F041C5" w14:textId="77777777" w:rsidR="005C028B" w:rsidRDefault="005C028B">
      <w:pPr>
        <w:snapToGrid w:val="0"/>
        <w:spacing w:line="240" w:lineRule="auto"/>
        <w:rPr>
          <w:rFonts w:ascii="Times New Roman" w:eastAsia="宋体" w:hAnsi="Times New Roman"/>
          <w:i/>
          <w:sz w:val="20"/>
          <w:szCs w:val="20"/>
        </w:rPr>
      </w:pPr>
    </w:p>
    <w:bookmarkEnd w:id="11"/>
    <w:p w14:paraId="70181DD2" w14:textId="77777777" w:rsidR="005C028B" w:rsidRDefault="00572889">
      <w:pPr>
        <w:pStyle w:val="Heading1"/>
        <w:snapToGrid w:val="0"/>
        <w:spacing w:beforeLines="50" w:before="180"/>
        <w:ind w:left="431" w:hanging="431"/>
        <w:rPr>
          <w:sz w:val="32"/>
          <w:lang w:val="en-US"/>
        </w:rPr>
      </w:pPr>
      <w:r>
        <w:rPr>
          <w:sz w:val="32"/>
          <w:lang w:val="en-US"/>
        </w:rPr>
        <w:t>Conclusions</w:t>
      </w:r>
    </w:p>
    <w:p w14:paraId="683CF9C6" w14:textId="77777777" w:rsidR="005C028B" w:rsidRDefault="00572889">
      <w:pPr>
        <w:snapToGrid w:val="0"/>
        <w:spacing w:before="100" w:beforeAutospacing="1" w:afterLines="50" w:after="180" w:line="240" w:lineRule="auto"/>
        <w:jc w:val="both"/>
        <w:rPr>
          <w:rFonts w:ascii="Times New Roman" w:hAnsi="Times New Roman"/>
          <w:sz w:val="20"/>
          <w:szCs w:val="20"/>
          <w:lang w:val="en-GB"/>
        </w:rPr>
      </w:pPr>
      <w:bookmarkStart w:id="16" w:name="OLE_LINK11"/>
      <w:bookmarkStart w:id="17" w:name="OLE_LINK10"/>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of PTRS and we provide our views as following</w:t>
      </w:r>
    </w:p>
    <w:p w14:paraId="0646FDC5" w14:textId="77777777" w:rsidR="005C028B" w:rsidRDefault="00572889">
      <w:pPr>
        <w:pStyle w:val="ListParagraph1"/>
        <w:snapToGrid w:val="0"/>
        <w:ind w:firstLineChars="0" w:firstLine="0"/>
        <w:rPr>
          <w:rFonts w:eastAsia="宋体"/>
          <w:i/>
          <w:iCs/>
          <w:sz w:val="20"/>
          <w:szCs w:val="20"/>
        </w:rPr>
      </w:pPr>
      <w:r>
        <w:rPr>
          <w:rFonts w:eastAsia="宋体" w:hint="eastAsia"/>
          <w:b/>
          <w:bCs/>
          <w:i/>
          <w:iCs/>
          <w:sz w:val="20"/>
          <w:szCs w:val="20"/>
        </w:rPr>
        <w:t>Proposal 1:</w:t>
      </w:r>
      <w:r>
        <w:rPr>
          <w:rFonts w:eastAsia="宋体" w:hint="eastAsia"/>
          <w:i/>
          <w:iCs/>
          <w:sz w:val="20"/>
          <w:szCs w:val="20"/>
        </w:rPr>
        <w:t xml:space="preserve"> </w:t>
      </w:r>
      <w:r>
        <w:rPr>
          <w:rFonts w:hint="eastAsia"/>
          <w:i/>
          <w:iCs/>
          <w:sz w:val="20"/>
          <w:szCs w:val="20"/>
        </w:rPr>
        <w:t xml:space="preserve">PTRS port number should be configured by QCL related signaling for DL. </w:t>
      </w:r>
    </w:p>
    <w:p w14:paraId="6C822410" w14:textId="77777777" w:rsidR="005C028B" w:rsidRDefault="00572889">
      <w:pPr>
        <w:snapToGrid w:val="0"/>
        <w:spacing w:after="0" w:line="240" w:lineRule="auto"/>
        <w:rPr>
          <w:b/>
          <w:bCs/>
          <w:sz w:val="20"/>
          <w:szCs w:val="20"/>
        </w:rPr>
      </w:pPr>
      <w:r>
        <w:rPr>
          <w:rFonts w:ascii="Times New Roman" w:hAnsi="Times New Roman" w:hint="eastAsia"/>
          <w:b/>
          <w:i/>
          <w:kern w:val="2"/>
          <w:sz w:val="20"/>
          <w:szCs w:val="20"/>
        </w:rPr>
        <w:t>Proposal 2:</w:t>
      </w:r>
      <w:r>
        <w:rPr>
          <w:rFonts w:eastAsia="宋体" w:hint="eastAsia"/>
          <w:i/>
          <w:iCs/>
          <w:sz w:val="20"/>
          <w:szCs w:val="20"/>
        </w:rPr>
        <w:t xml:space="preserve"> </w:t>
      </w:r>
      <w:r>
        <w:rPr>
          <w:rFonts w:ascii="Times New Roman" w:hAnsi="Times New Roman" w:hint="eastAsia"/>
          <w:b/>
          <w:bCs/>
          <w:i/>
          <w:iCs/>
          <w:sz w:val="20"/>
          <w:szCs w:val="20"/>
        </w:rPr>
        <w:t xml:space="preserve"> </w:t>
      </w:r>
      <w:r>
        <w:rPr>
          <w:rFonts w:ascii="Times New Roman" w:hAnsi="Times New Roman" w:hint="eastAsia"/>
          <w:i/>
          <w:iCs/>
          <w:sz w:val="20"/>
          <w:szCs w:val="20"/>
        </w:rPr>
        <w:t xml:space="preserve">PTRS port number should be informed by SRI signaling for UL. </w:t>
      </w:r>
    </w:p>
    <w:p w14:paraId="57AE6E2D" w14:textId="77777777" w:rsidR="005C028B" w:rsidRDefault="00572889">
      <w:pPr>
        <w:pStyle w:val="maintext"/>
        <w:snapToGrid w:val="0"/>
        <w:spacing w:before="0" w:after="0" w:line="240" w:lineRule="auto"/>
        <w:ind w:firstLineChars="0" w:firstLine="0"/>
        <w:rPr>
          <w:rFonts w:eastAsiaTheme="minorEastAsia"/>
          <w:b/>
          <w:i/>
          <w:kern w:val="2"/>
          <w:lang w:val="en-US" w:eastAsia="zh-CN"/>
        </w:rPr>
      </w:pPr>
      <w:r>
        <w:rPr>
          <w:rFonts w:eastAsiaTheme="minorEastAsia" w:hint="eastAsia"/>
          <w:b/>
          <w:i/>
          <w:kern w:val="2"/>
          <w:sz w:val="18"/>
          <w:szCs w:val="18"/>
          <w:lang w:val="en-US" w:eastAsia="zh-CN"/>
        </w:rPr>
        <w:t>Proposal 3</w:t>
      </w:r>
      <w:r>
        <w:rPr>
          <w:rFonts w:eastAsiaTheme="minorEastAsia" w:hint="eastAsia"/>
          <w:b/>
          <w:i/>
          <w:kern w:val="2"/>
          <w:lang w:val="en-US" w:eastAsia="zh-CN"/>
        </w:rPr>
        <w:t xml:space="preserve">: </w:t>
      </w:r>
      <w:r>
        <w:rPr>
          <w:rFonts w:hint="eastAsia"/>
          <w:i/>
          <w:iCs/>
        </w:rPr>
        <w:t xml:space="preserve">PTRS density should be </w:t>
      </w:r>
      <w:r>
        <w:rPr>
          <w:rFonts w:hint="eastAsia"/>
          <w:i/>
          <w:iCs/>
          <w:lang w:val="en-US" w:eastAsia="zh-CN"/>
        </w:rPr>
        <w:t>associated with</w:t>
      </w:r>
      <w:r>
        <w:rPr>
          <w:rFonts w:hint="eastAsia"/>
          <w:i/>
          <w:iCs/>
        </w:rPr>
        <w:t xml:space="preserve"> MCS, BW and </w:t>
      </w:r>
      <w:r>
        <w:rPr>
          <w:rFonts w:hint="eastAsia"/>
          <w:i/>
          <w:iCs/>
          <w:lang w:val="en-US" w:eastAsia="zh-CN"/>
        </w:rPr>
        <w:t xml:space="preserve">the </w:t>
      </w:r>
      <w:r>
        <w:rPr>
          <w:rFonts w:hint="eastAsia"/>
          <w:i/>
          <w:iCs/>
        </w:rPr>
        <w:t>number of configured PTRS ports</w:t>
      </w:r>
      <w:r>
        <w:rPr>
          <w:rFonts w:hint="eastAsia"/>
          <w:i/>
          <w:iCs/>
          <w:lang w:val="en-US" w:eastAsia="zh-CN"/>
        </w:rPr>
        <w:t xml:space="preserve"> i</w:t>
      </w:r>
      <w:r>
        <w:rPr>
          <w:rFonts w:hint="eastAsia"/>
          <w:i/>
          <w:iCs/>
          <w:lang w:val="en-US" w:eastAsia="zh-CN"/>
        </w:rPr>
        <w:t>f 4 or more orthogonal PTRS ports are supported.</w:t>
      </w:r>
      <w:r>
        <w:rPr>
          <w:rFonts w:hint="eastAsia"/>
          <w:i/>
          <w:iCs/>
        </w:rPr>
        <w:t xml:space="preserve"> </w:t>
      </w:r>
    </w:p>
    <w:p w14:paraId="59C591A2" w14:textId="77777777" w:rsidR="005C028B" w:rsidRDefault="00572889">
      <w:pPr>
        <w:pStyle w:val="maintext"/>
        <w:snapToGrid w:val="0"/>
        <w:spacing w:before="0" w:after="0" w:line="240" w:lineRule="auto"/>
        <w:ind w:firstLineChars="0" w:firstLine="0"/>
        <w:rPr>
          <w:rFonts w:eastAsiaTheme="minorEastAsia"/>
          <w:i/>
          <w:lang w:eastAsia="zh-CN"/>
        </w:rPr>
      </w:pPr>
      <w:r>
        <w:rPr>
          <w:rFonts w:eastAsiaTheme="minorEastAsia" w:hint="eastAsia"/>
          <w:b/>
          <w:i/>
          <w:kern w:val="2"/>
          <w:lang w:val="en-US" w:eastAsia="zh-CN"/>
        </w:rPr>
        <w:t>Proposal 4:</w:t>
      </w:r>
      <w:r>
        <w:rPr>
          <w:rFonts w:eastAsiaTheme="minorEastAsia" w:hint="eastAsia"/>
          <w:i/>
          <w:kern w:val="2"/>
          <w:lang w:val="en-US" w:eastAsia="zh-CN"/>
        </w:rPr>
        <w:t xml:space="preserve"> </w:t>
      </w:r>
      <w:r>
        <w:rPr>
          <w:rFonts w:eastAsiaTheme="minorEastAsia" w:hint="eastAsia"/>
          <w:i/>
          <w:iCs/>
          <w:lang w:eastAsia="zh-CN"/>
        </w:rPr>
        <w:t>I</w:t>
      </w:r>
      <w:r>
        <w:rPr>
          <w:rFonts w:hint="eastAsia"/>
          <w:i/>
          <w:iCs/>
        </w:rPr>
        <w:t>f</w:t>
      </w:r>
      <w:r>
        <w:rPr>
          <w:rFonts w:eastAsiaTheme="minorEastAsia" w:hint="eastAsia"/>
          <w:i/>
          <w:iCs/>
          <w:lang w:eastAsia="zh-CN"/>
        </w:rPr>
        <w:t xml:space="preserve"> </w:t>
      </w:r>
      <w:r>
        <w:rPr>
          <w:rFonts w:hint="eastAsia"/>
          <w:i/>
          <w:iCs/>
        </w:rPr>
        <w:t xml:space="preserve">data and CSI-RS </w:t>
      </w:r>
      <w:r>
        <w:rPr>
          <w:rFonts w:eastAsiaTheme="minorEastAsia" w:hint="eastAsia"/>
          <w:i/>
          <w:iCs/>
          <w:lang w:val="en-US" w:eastAsia="zh-CN"/>
        </w:rPr>
        <w:t>can be</w:t>
      </w:r>
      <w:r>
        <w:rPr>
          <w:rFonts w:hint="eastAsia"/>
          <w:i/>
          <w:iCs/>
        </w:rPr>
        <w:t xml:space="preserve"> transmitted in same OFDM symbol(s)</w:t>
      </w:r>
      <w:r>
        <w:rPr>
          <w:rFonts w:eastAsiaTheme="minorEastAsia" w:hint="eastAsia"/>
          <w:i/>
          <w:iCs/>
          <w:lang w:eastAsia="zh-CN"/>
        </w:rPr>
        <w:t>, PTRS port should map on the subcarrier with the lowest index within those subcarriers without carrying CSI-RS. If there is no data transmission in CSI-RS symbol(s), PTRS should map on the subcarrier with lowest in</w:t>
      </w:r>
      <w:r>
        <w:rPr>
          <w:rFonts w:eastAsiaTheme="minorEastAsia" w:hint="eastAsia"/>
          <w:i/>
          <w:iCs/>
          <w:lang w:eastAsia="zh-CN"/>
        </w:rPr>
        <w:t>dex and</w:t>
      </w:r>
      <w:r>
        <w:rPr>
          <w:rFonts w:eastAsiaTheme="minorEastAsia" w:hint="eastAsia"/>
          <w:i/>
          <w:iCs/>
          <w:lang w:val="en-US" w:eastAsia="zh-CN"/>
        </w:rPr>
        <w:t xml:space="preserve"> be</w:t>
      </w:r>
      <w:r>
        <w:rPr>
          <w:rFonts w:eastAsiaTheme="minorEastAsia" w:hint="eastAsia"/>
          <w:i/>
          <w:iCs/>
          <w:lang w:eastAsia="zh-CN"/>
        </w:rPr>
        <w:t xml:space="preserve"> punctured in those CSI-RS symbols</w:t>
      </w:r>
    </w:p>
    <w:p w14:paraId="0B70D32A" w14:textId="77777777" w:rsidR="005C028B" w:rsidRDefault="00572889">
      <w:pPr>
        <w:snapToGrid w:val="0"/>
        <w:spacing w:after="0" w:line="240" w:lineRule="auto"/>
        <w:rPr>
          <w:i/>
        </w:rPr>
      </w:pPr>
      <w:r>
        <w:rPr>
          <w:rFonts w:ascii="Times New Roman" w:hAnsi="Times New Roman" w:hint="eastAsia"/>
          <w:b/>
          <w:i/>
          <w:iCs/>
          <w:kern w:val="2"/>
          <w:sz w:val="20"/>
          <w:szCs w:val="20"/>
        </w:rPr>
        <w:lastRenderedPageBreak/>
        <w:t xml:space="preserve">Proposal </w:t>
      </w:r>
      <w:proofErr w:type="gramStart"/>
      <w:r>
        <w:rPr>
          <w:rFonts w:ascii="Times New Roman" w:hAnsi="Times New Roman" w:hint="eastAsia"/>
          <w:b/>
          <w:i/>
          <w:iCs/>
          <w:kern w:val="2"/>
          <w:sz w:val="20"/>
          <w:szCs w:val="20"/>
        </w:rPr>
        <w:t>5:</w:t>
      </w:r>
      <w:r>
        <w:rPr>
          <w:rFonts w:ascii="Times New Roman" w:hAnsi="Times New Roman" w:hint="eastAsia"/>
          <w:bCs/>
          <w:i/>
          <w:kern w:val="2"/>
          <w:sz w:val="20"/>
          <w:szCs w:val="20"/>
        </w:rPr>
        <w:t>O</w:t>
      </w:r>
      <w:r>
        <w:rPr>
          <w:rFonts w:ascii="Times New Roman" w:hAnsi="Times New Roman" w:hint="eastAsia"/>
          <w:bCs/>
          <w:i/>
          <w:iCs/>
          <w:sz w:val="20"/>
          <w:szCs w:val="20"/>
        </w:rPr>
        <w:t>ne</w:t>
      </w:r>
      <w:proofErr w:type="gramEnd"/>
      <w:r>
        <w:rPr>
          <w:rFonts w:ascii="Times New Roman" w:hAnsi="Times New Roman" w:hint="eastAsia"/>
          <w:bCs/>
          <w:i/>
          <w:iCs/>
          <w:sz w:val="20"/>
          <w:szCs w:val="20"/>
        </w:rPr>
        <w:t xml:space="preserve"> D</w:t>
      </w:r>
      <w:r>
        <w:rPr>
          <w:rFonts w:ascii="Times New Roman" w:hAnsi="Times New Roman" w:hint="eastAsia"/>
          <w:i/>
          <w:iCs/>
          <w:sz w:val="20"/>
          <w:szCs w:val="20"/>
        </w:rPr>
        <w:t>L PT-RS port is associated with one DL DM-RS port in  the DL DM-RS port group in a RB, where the one DL DM-RS port should vary across RBs.</w:t>
      </w:r>
    </w:p>
    <w:p w14:paraId="0261A789" w14:textId="77777777" w:rsidR="005C028B" w:rsidRDefault="00572889">
      <w:pPr>
        <w:pStyle w:val="maintext"/>
        <w:snapToGrid w:val="0"/>
        <w:spacing w:before="0" w:after="0" w:line="240" w:lineRule="auto"/>
        <w:ind w:firstLineChars="0" w:firstLine="0"/>
        <w:rPr>
          <w:rFonts w:eastAsiaTheme="minorEastAsia"/>
          <w:b/>
          <w:i/>
          <w:kern w:val="2"/>
          <w:lang w:val="en-US" w:eastAsia="zh-CN"/>
        </w:rPr>
      </w:pPr>
      <w:r>
        <w:rPr>
          <w:rFonts w:eastAsiaTheme="minorEastAsia" w:hint="eastAsia"/>
          <w:b/>
          <w:i/>
          <w:kern w:val="2"/>
          <w:lang w:val="en-US" w:eastAsia="zh-CN"/>
        </w:rPr>
        <w:t xml:space="preserve">Proposal 6: </w:t>
      </w:r>
      <w:r>
        <w:rPr>
          <w:rFonts w:eastAsiaTheme="minorEastAsia" w:hint="eastAsia"/>
          <w:bCs/>
          <w:i/>
          <w:kern w:val="2"/>
          <w:lang w:val="en-US" w:eastAsia="zh-CN"/>
        </w:rPr>
        <w:t xml:space="preserve">Support association between PTRS </w:t>
      </w:r>
      <w:r>
        <w:rPr>
          <w:rFonts w:eastAsiaTheme="minorEastAsia" w:hint="eastAsia"/>
          <w:bCs/>
          <w:i/>
          <w:kern w:val="2"/>
          <w:lang w:val="en-US" w:eastAsia="zh-CN"/>
        </w:rPr>
        <w:t>transmission in time domain and A/N timing.</w:t>
      </w:r>
    </w:p>
    <w:p w14:paraId="7764EBDD" w14:textId="77777777" w:rsidR="005C028B" w:rsidRDefault="00572889">
      <w:pPr>
        <w:pStyle w:val="maintext"/>
        <w:snapToGrid w:val="0"/>
        <w:spacing w:before="0" w:after="0" w:line="240" w:lineRule="auto"/>
        <w:ind w:firstLineChars="0" w:firstLine="0"/>
        <w:rPr>
          <w:rFonts w:eastAsiaTheme="minorEastAsia"/>
          <w:bCs/>
          <w:i/>
          <w:kern w:val="2"/>
          <w:lang w:val="en-US" w:eastAsia="zh-CN"/>
        </w:rPr>
      </w:pPr>
      <w:r>
        <w:rPr>
          <w:rFonts w:eastAsiaTheme="minorEastAsia" w:hint="eastAsia"/>
          <w:b/>
          <w:i/>
          <w:kern w:val="2"/>
          <w:lang w:val="en-US" w:eastAsia="zh-CN"/>
        </w:rPr>
        <w:t xml:space="preserve">Proposal 7: </w:t>
      </w:r>
      <w:r>
        <w:rPr>
          <w:rFonts w:eastAsiaTheme="minorEastAsia" w:hint="eastAsia"/>
          <w:bCs/>
          <w:i/>
          <w:kern w:val="2"/>
          <w:lang w:val="en-US" w:eastAsia="zh-CN"/>
        </w:rPr>
        <w:t>Support common RRC signaling to indicate the presence of PTRS for both UL and DL.</w:t>
      </w:r>
    </w:p>
    <w:p w14:paraId="75B966DC" w14:textId="77777777" w:rsidR="005C028B" w:rsidRDefault="00572889">
      <w:pPr>
        <w:pStyle w:val="maintext"/>
        <w:snapToGrid w:val="0"/>
        <w:spacing w:before="0" w:after="0" w:line="240" w:lineRule="auto"/>
        <w:ind w:firstLineChars="0" w:firstLine="0"/>
        <w:rPr>
          <w:rFonts w:eastAsiaTheme="minorEastAsia"/>
          <w:bCs/>
          <w:i/>
          <w:kern w:val="2"/>
          <w:lang w:val="en-US" w:eastAsia="zh-CN"/>
        </w:rPr>
      </w:pPr>
      <w:r>
        <w:rPr>
          <w:rFonts w:eastAsiaTheme="minorEastAsia" w:hint="eastAsia"/>
          <w:b/>
          <w:i/>
          <w:kern w:val="2"/>
          <w:lang w:val="en-US" w:eastAsia="zh-CN"/>
        </w:rPr>
        <w:t xml:space="preserve">Proposal 8: </w:t>
      </w:r>
      <w:r>
        <w:rPr>
          <w:rFonts w:eastAsia="宋体" w:hint="eastAsia"/>
          <w:i/>
          <w:iCs/>
          <w:kern w:val="2"/>
          <w:lang w:val="en-US" w:eastAsia="zh-CN"/>
        </w:rPr>
        <w:t>UE using DFT-S-OFDM waveform should support Pre-DFT PTRS and Post-DFT PTRS</w:t>
      </w:r>
      <w:r>
        <w:rPr>
          <w:rFonts w:eastAsia="宋体" w:hint="eastAsia"/>
          <w:i/>
          <w:iCs/>
          <w:kern w:val="2"/>
          <w:lang w:val="en-US" w:eastAsia="zh-CN"/>
        </w:rPr>
        <w:t>.</w:t>
      </w:r>
    </w:p>
    <w:p w14:paraId="64ABF424" w14:textId="77777777" w:rsidR="005C028B" w:rsidRDefault="00572889">
      <w:pPr>
        <w:pStyle w:val="Heading1"/>
        <w:snapToGrid w:val="0"/>
        <w:spacing w:beforeLines="50" w:before="180"/>
        <w:ind w:left="431" w:hanging="431"/>
        <w:rPr>
          <w:sz w:val="32"/>
          <w:lang w:val="en-US"/>
        </w:rPr>
      </w:pPr>
      <w:r>
        <w:rPr>
          <w:sz w:val="32"/>
          <w:lang w:val="en-US"/>
        </w:rPr>
        <w:t>References</w:t>
      </w:r>
    </w:p>
    <w:p w14:paraId="33C1EA69" w14:textId="77777777" w:rsidR="005C028B" w:rsidRDefault="00572889">
      <w:pPr>
        <w:numPr>
          <w:ilvl w:val="0"/>
          <w:numId w:val="9"/>
        </w:numPr>
        <w:snapToGrid w:val="0"/>
        <w:spacing w:after="0" w:line="240" w:lineRule="auto"/>
        <w:jc w:val="both"/>
        <w:rPr>
          <w:rFonts w:ascii="Times New Roman" w:hAnsi="Times New Roman"/>
          <w:sz w:val="20"/>
          <w:szCs w:val="20"/>
        </w:rPr>
      </w:pPr>
      <w:bookmarkStart w:id="18" w:name="OLE_LINK2"/>
      <w:bookmarkStart w:id="19" w:name="OLE_LINK3"/>
      <w:bookmarkStart w:id="20" w:name="OLE_LINK15"/>
      <w:bookmarkEnd w:id="16"/>
      <w:bookmarkEnd w:id="17"/>
      <w:r>
        <w:rPr>
          <w:rFonts w:ascii="Times New Roman" w:hAnsi="Times New Roman" w:hint="eastAsia"/>
          <w:sz w:val="20"/>
          <w:szCs w:val="20"/>
        </w:rPr>
        <w:t>3GPP</w:t>
      </w:r>
      <w:r>
        <w:rPr>
          <w:rFonts w:ascii="Times New Roman" w:hAnsi="Times New Roman" w:hint="eastAsia"/>
          <w:sz w:val="20"/>
          <w:szCs w:val="20"/>
          <w:lang w:val="en-GB"/>
        </w:rPr>
        <w:t xml:space="preserve"> RAN1</w:t>
      </w:r>
      <w:r>
        <w:rPr>
          <w:rFonts w:ascii="Times New Roman" w:hAnsi="Times New Roman" w:hint="eastAsia"/>
          <w:sz w:val="20"/>
          <w:szCs w:val="20"/>
        </w:rPr>
        <w:t xml:space="preserve">NR </w:t>
      </w:r>
      <w:r>
        <w:rPr>
          <w:rFonts w:ascii="Times New Roman" w:hAnsi="Times New Roman" w:hint="eastAsia"/>
          <w:sz w:val="20"/>
          <w:szCs w:val="20"/>
        </w:rPr>
        <w:t xml:space="preserve">Ad-Hoc#2 </w:t>
      </w:r>
      <w:r>
        <w:rPr>
          <w:rFonts w:ascii="Times New Roman" w:hAnsi="Times New Roman" w:hint="eastAsia"/>
          <w:sz w:val="20"/>
          <w:szCs w:val="20"/>
          <w:lang w:val="en-GB"/>
        </w:rPr>
        <w:t>meeting</w:t>
      </w:r>
      <w:r>
        <w:rPr>
          <w:rFonts w:ascii="Times New Roman" w:hAnsi="Times New Roman" w:hint="eastAsia"/>
          <w:sz w:val="20"/>
          <w:szCs w:val="20"/>
        </w:rPr>
        <w:t xml:space="preserve"> Chairman Notes</w:t>
      </w:r>
    </w:p>
    <w:bookmarkEnd w:id="18"/>
    <w:bookmarkEnd w:id="19"/>
    <w:bookmarkEnd w:id="20"/>
    <w:p w14:paraId="314A961D" w14:textId="77777777" w:rsidR="005C028B" w:rsidRDefault="00572889">
      <w:pPr>
        <w:pStyle w:val="Heading1"/>
        <w:snapToGrid w:val="0"/>
        <w:spacing w:beforeLines="50" w:before="180"/>
        <w:ind w:left="431" w:hanging="431"/>
        <w:rPr>
          <w:sz w:val="32"/>
          <w:lang w:val="en-US"/>
        </w:rPr>
      </w:pPr>
      <w:r>
        <w:rPr>
          <w:rFonts w:hint="eastAsia"/>
          <w:sz w:val="32"/>
          <w:lang w:val="en-US"/>
        </w:rPr>
        <w:t>Appendix</w:t>
      </w:r>
    </w:p>
    <w:p w14:paraId="156D9374" w14:textId="77777777" w:rsidR="005C028B" w:rsidRDefault="00572889">
      <w:pPr>
        <w:snapToGrid w:val="0"/>
        <w:spacing w:line="240" w:lineRule="auto"/>
        <w:jc w:val="cente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i</w:t>
      </w:r>
      <w:r>
        <w:rPr>
          <w:rFonts w:ascii="Times New Roman" w:hAnsi="Times New Roman" w:hint="eastAsia"/>
          <w:sz w:val="20"/>
          <w:szCs w:val="20"/>
          <w:lang w:val="en-GB"/>
        </w:rPr>
        <w:t>mulation assumption</w:t>
      </w:r>
    </w:p>
    <w:tbl>
      <w:tblPr>
        <w:tblStyle w:val="TableGrid"/>
        <w:tblpPr w:leftFromText="141" w:rightFromText="141" w:vertAnchor="text" w:tblpXSpec="center" w:tblpY="1"/>
        <w:tblOverlap w:val="never"/>
        <w:tblW w:w="8330" w:type="dxa"/>
        <w:tblLayout w:type="fixed"/>
        <w:tblLook w:val="04A0" w:firstRow="1" w:lastRow="0" w:firstColumn="1" w:lastColumn="0" w:noHBand="0" w:noVBand="1"/>
      </w:tblPr>
      <w:tblGrid>
        <w:gridCol w:w="2830"/>
        <w:gridCol w:w="5500"/>
      </w:tblGrid>
      <w:tr w:rsidR="005C028B" w14:paraId="592BBF35" w14:textId="77777777">
        <w:tc>
          <w:tcPr>
            <w:tcW w:w="2830" w:type="dxa"/>
            <w:shd w:val="clear" w:color="auto" w:fill="D9D9D9" w:themeFill="background1" w:themeFillShade="D9"/>
          </w:tcPr>
          <w:p w14:paraId="27BE9678"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Parameter</w:t>
            </w:r>
          </w:p>
        </w:tc>
        <w:tc>
          <w:tcPr>
            <w:tcW w:w="5500" w:type="dxa"/>
            <w:shd w:val="clear" w:color="auto" w:fill="D9D9D9" w:themeFill="background1" w:themeFillShade="D9"/>
          </w:tcPr>
          <w:p w14:paraId="559F3E74"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Value</w:t>
            </w:r>
          </w:p>
        </w:tc>
      </w:tr>
      <w:tr w:rsidR="005C028B" w14:paraId="6F6D85FF" w14:textId="77777777">
        <w:tc>
          <w:tcPr>
            <w:tcW w:w="2830" w:type="dxa"/>
            <w:vAlign w:val="center"/>
          </w:tcPr>
          <w:p w14:paraId="7E5330A3"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Channel Model</w:t>
            </w:r>
          </w:p>
        </w:tc>
        <w:tc>
          <w:tcPr>
            <w:tcW w:w="5500" w:type="dxa"/>
            <w:vAlign w:val="center"/>
          </w:tcPr>
          <w:p w14:paraId="587DDBFE" w14:textId="77777777" w:rsidR="005C028B" w:rsidRDefault="00572889">
            <w:pPr>
              <w:snapToGrid w:val="0"/>
              <w:spacing w:line="240" w:lineRule="auto"/>
              <w:rPr>
                <w:rFonts w:ascii="Times New Roman" w:hAnsi="Times New Roman"/>
                <w:sz w:val="20"/>
                <w:szCs w:val="20"/>
                <w:lang w:val="en-GB"/>
              </w:rPr>
            </w:pPr>
            <w:r>
              <w:rPr>
                <w:rFonts w:ascii="Times New Roman" w:hAnsi="Times New Roman" w:hint="eastAsia"/>
                <w:sz w:val="20"/>
                <w:szCs w:val="20"/>
                <w:lang w:val="en-GB"/>
              </w:rPr>
              <w:t>C</w:t>
            </w:r>
            <w:r>
              <w:rPr>
                <w:rFonts w:ascii="Times New Roman" w:hAnsi="Times New Roman"/>
                <w:sz w:val="20"/>
                <w:szCs w:val="20"/>
                <w:lang w:val="en-GB"/>
              </w:rPr>
              <w:t>DL-A</w:t>
            </w:r>
          </w:p>
        </w:tc>
      </w:tr>
      <w:tr w:rsidR="005C028B" w14:paraId="7021E3C8" w14:textId="77777777">
        <w:trPr>
          <w:trHeight w:val="379"/>
        </w:trPr>
        <w:tc>
          <w:tcPr>
            <w:tcW w:w="2830" w:type="dxa"/>
            <w:vAlign w:val="center"/>
          </w:tcPr>
          <w:p w14:paraId="57BA88F6"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 xml:space="preserve">Transmission Slot </w:t>
            </w:r>
          </w:p>
        </w:tc>
        <w:tc>
          <w:tcPr>
            <w:tcW w:w="5500" w:type="dxa"/>
            <w:vAlign w:val="center"/>
          </w:tcPr>
          <w:p w14:paraId="2A2532FD"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14 symbols</w:t>
            </w:r>
          </w:p>
        </w:tc>
      </w:tr>
      <w:tr w:rsidR="005C028B" w14:paraId="47321541" w14:textId="77777777">
        <w:trPr>
          <w:trHeight w:val="379"/>
        </w:trPr>
        <w:tc>
          <w:tcPr>
            <w:tcW w:w="2830" w:type="dxa"/>
            <w:vAlign w:val="center"/>
          </w:tcPr>
          <w:p w14:paraId="5F2C619F"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UE speed</w:t>
            </w:r>
          </w:p>
        </w:tc>
        <w:tc>
          <w:tcPr>
            <w:tcW w:w="5500" w:type="dxa"/>
            <w:vAlign w:val="center"/>
          </w:tcPr>
          <w:p w14:paraId="44A9F53E"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3km/h</w:t>
            </w:r>
          </w:p>
        </w:tc>
      </w:tr>
      <w:tr w:rsidR="005C028B" w14:paraId="49E842D2" w14:textId="77777777">
        <w:trPr>
          <w:trHeight w:val="379"/>
        </w:trPr>
        <w:tc>
          <w:tcPr>
            <w:tcW w:w="2830" w:type="dxa"/>
            <w:vAlign w:val="center"/>
          </w:tcPr>
          <w:p w14:paraId="67662E43"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Delay spread</w:t>
            </w:r>
          </w:p>
        </w:tc>
        <w:tc>
          <w:tcPr>
            <w:tcW w:w="5500" w:type="dxa"/>
            <w:vAlign w:val="center"/>
          </w:tcPr>
          <w:p w14:paraId="56099D66"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30 ns</w:t>
            </w:r>
          </w:p>
        </w:tc>
      </w:tr>
      <w:tr w:rsidR="005C028B" w14:paraId="04F7DD33" w14:textId="77777777">
        <w:trPr>
          <w:trHeight w:val="379"/>
        </w:trPr>
        <w:tc>
          <w:tcPr>
            <w:tcW w:w="2830" w:type="dxa"/>
            <w:vAlign w:val="center"/>
          </w:tcPr>
          <w:p w14:paraId="6E585A49"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MCS</w:t>
            </w:r>
          </w:p>
        </w:tc>
        <w:tc>
          <w:tcPr>
            <w:tcW w:w="5500" w:type="dxa"/>
            <w:vAlign w:val="center"/>
          </w:tcPr>
          <w:p w14:paraId="4E8CA738" w14:textId="77777777" w:rsidR="005C028B" w:rsidRDefault="00572889">
            <w:pPr>
              <w:snapToGrid w:val="0"/>
              <w:spacing w:line="240" w:lineRule="auto"/>
              <w:rPr>
                <w:rFonts w:ascii="Times New Roman" w:hAnsi="Times New Roman"/>
                <w:sz w:val="20"/>
                <w:szCs w:val="20"/>
                <w:lang w:val="en-GB"/>
              </w:rPr>
            </w:pPr>
            <w:r>
              <w:rPr>
                <w:rFonts w:ascii="Times New Roman" w:hAnsi="Times New Roman" w:hint="eastAsia"/>
                <w:sz w:val="20"/>
                <w:szCs w:val="20"/>
                <w:lang w:val="en-GB"/>
              </w:rPr>
              <w:t>256QAM, Code Rate = 3/4</w:t>
            </w:r>
          </w:p>
        </w:tc>
      </w:tr>
      <w:tr w:rsidR="005C028B" w14:paraId="733C6113" w14:textId="77777777">
        <w:tc>
          <w:tcPr>
            <w:tcW w:w="2830" w:type="dxa"/>
          </w:tcPr>
          <w:p w14:paraId="33ED9670" w14:textId="77777777" w:rsidR="005C028B" w:rsidRDefault="00572889">
            <w:pPr>
              <w:snapToGrid w:val="0"/>
              <w:spacing w:line="240" w:lineRule="auto"/>
              <w:rPr>
                <w:rFonts w:ascii="Times New Roman" w:hAnsi="Times New Roman"/>
                <w:sz w:val="20"/>
                <w:szCs w:val="20"/>
                <w:lang w:val="en-GB"/>
              </w:rPr>
            </w:pPr>
            <w:proofErr w:type="spellStart"/>
            <w:proofErr w:type="gramStart"/>
            <w:r>
              <w:rPr>
                <w:rFonts w:ascii="Times New Roman" w:hAnsi="Times New Roman"/>
                <w:sz w:val="20"/>
                <w:szCs w:val="20"/>
                <w:lang w:val="en-GB"/>
              </w:rPr>
              <w:t>Tx</w:t>
            </w:r>
            <w:proofErr w:type="spellEnd"/>
            <w:r>
              <w:rPr>
                <w:rFonts w:ascii="Times New Roman" w:hAnsi="Times New Roman"/>
                <w:sz w:val="20"/>
                <w:szCs w:val="20"/>
                <w:lang w:val="en-GB"/>
              </w:rPr>
              <w:t xml:space="preserve">  Number</w:t>
            </w:r>
            <w:proofErr w:type="gramEnd"/>
          </w:p>
        </w:tc>
        <w:tc>
          <w:tcPr>
            <w:tcW w:w="5500" w:type="dxa"/>
          </w:tcPr>
          <w:p w14:paraId="3CB12745" w14:textId="77777777" w:rsidR="005C028B" w:rsidRDefault="00572889">
            <w:pPr>
              <w:snapToGrid w:val="0"/>
              <w:spacing w:line="240" w:lineRule="auto"/>
              <w:rPr>
                <w:rFonts w:ascii="Times New Roman" w:hAnsi="Times New Roman"/>
                <w:sz w:val="20"/>
                <w:szCs w:val="20"/>
                <w:lang w:val="en-GB"/>
              </w:rPr>
            </w:pPr>
            <w:r>
              <w:rPr>
                <w:rFonts w:ascii="Times New Roman" w:hAnsi="Times New Roman" w:hint="eastAsia"/>
                <w:sz w:val="20"/>
                <w:szCs w:val="20"/>
                <w:lang w:val="en-GB"/>
              </w:rPr>
              <w:t>8TX</w:t>
            </w:r>
          </w:p>
        </w:tc>
      </w:tr>
      <w:tr w:rsidR="005C028B" w14:paraId="41F4C511" w14:textId="77777777">
        <w:tc>
          <w:tcPr>
            <w:tcW w:w="2830" w:type="dxa"/>
          </w:tcPr>
          <w:p w14:paraId="6E64FC07" w14:textId="77777777" w:rsidR="005C028B" w:rsidRDefault="00572889">
            <w:pPr>
              <w:snapToGrid w:val="0"/>
              <w:spacing w:line="240" w:lineRule="auto"/>
              <w:rPr>
                <w:rFonts w:ascii="Times New Roman" w:hAnsi="Times New Roman"/>
                <w:sz w:val="20"/>
                <w:szCs w:val="20"/>
                <w:lang w:val="en-GB"/>
              </w:rPr>
            </w:pPr>
            <w:proofErr w:type="gramStart"/>
            <w:r>
              <w:rPr>
                <w:rFonts w:ascii="Times New Roman" w:hAnsi="Times New Roman"/>
                <w:sz w:val="20"/>
                <w:szCs w:val="20"/>
                <w:lang w:val="en-GB"/>
              </w:rPr>
              <w:t>Rx  Number</w:t>
            </w:r>
            <w:proofErr w:type="gramEnd"/>
          </w:p>
        </w:tc>
        <w:tc>
          <w:tcPr>
            <w:tcW w:w="5500" w:type="dxa"/>
          </w:tcPr>
          <w:p w14:paraId="33258890"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 xml:space="preserve">2Rx  </w:t>
            </w:r>
          </w:p>
        </w:tc>
      </w:tr>
      <w:tr w:rsidR="005C028B" w14:paraId="4D717421" w14:textId="77777777">
        <w:tc>
          <w:tcPr>
            <w:tcW w:w="2830" w:type="dxa"/>
          </w:tcPr>
          <w:p w14:paraId="66390553"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PRB Number</w:t>
            </w:r>
          </w:p>
        </w:tc>
        <w:tc>
          <w:tcPr>
            <w:tcW w:w="5500" w:type="dxa"/>
          </w:tcPr>
          <w:p w14:paraId="348E2D6D"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8 PRBs</w:t>
            </w:r>
          </w:p>
        </w:tc>
      </w:tr>
      <w:tr w:rsidR="005C028B" w14:paraId="42837ED7" w14:textId="77777777">
        <w:tc>
          <w:tcPr>
            <w:tcW w:w="2830" w:type="dxa"/>
          </w:tcPr>
          <w:p w14:paraId="14810569"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 xml:space="preserve">Phase </w:t>
            </w:r>
            <w:r>
              <w:rPr>
                <w:rFonts w:ascii="Times New Roman" w:hAnsi="Times New Roman"/>
                <w:sz w:val="20"/>
                <w:szCs w:val="20"/>
                <w:lang w:val="en-GB"/>
              </w:rPr>
              <w:t>noise model</w:t>
            </w:r>
          </w:p>
        </w:tc>
        <w:tc>
          <w:tcPr>
            <w:tcW w:w="5500" w:type="dxa"/>
          </w:tcPr>
          <w:p w14:paraId="34B94471"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 xml:space="preserve">As proposed in R1-1612335 </w:t>
            </w:r>
          </w:p>
        </w:tc>
      </w:tr>
      <w:tr w:rsidR="005C028B" w14:paraId="51FCF153" w14:textId="77777777">
        <w:tc>
          <w:tcPr>
            <w:tcW w:w="2830" w:type="dxa"/>
            <w:vAlign w:val="center"/>
          </w:tcPr>
          <w:p w14:paraId="49A5C523"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Channel estimation</w:t>
            </w:r>
          </w:p>
        </w:tc>
        <w:tc>
          <w:tcPr>
            <w:tcW w:w="5500" w:type="dxa"/>
            <w:vAlign w:val="center"/>
          </w:tcPr>
          <w:p w14:paraId="7788B10B" w14:textId="77777777" w:rsidR="005C028B" w:rsidRDefault="00572889">
            <w:pPr>
              <w:keepNext/>
              <w:snapToGrid w:val="0"/>
              <w:spacing w:line="240" w:lineRule="auto"/>
              <w:rPr>
                <w:rFonts w:ascii="Times New Roman" w:hAnsi="Times New Roman"/>
                <w:sz w:val="20"/>
                <w:szCs w:val="20"/>
                <w:lang w:val="en-GB"/>
              </w:rPr>
            </w:pPr>
            <w:r>
              <w:rPr>
                <w:rFonts w:ascii="Times New Roman" w:hAnsi="Times New Roman"/>
                <w:sz w:val="20"/>
                <w:szCs w:val="20"/>
                <w:lang w:val="en-GB"/>
              </w:rPr>
              <w:t>Practical 2DMMSE channel estimation with front -loaded DMRS pattern</w:t>
            </w:r>
          </w:p>
        </w:tc>
      </w:tr>
      <w:tr w:rsidR="005C028B" w14:paraId="7E79B841" w14:textId="77777777">
        <w:tc>
          <w:tcPr>
            <w:tcW w:w="2830" w:type="dxa"/>
            <w:vAlign w:val="center"/>
          </w:tcPr>
          <w:p w14:paraId="6FC2E094" w14:textId="77777777" w:rsidR="005C028B" w:rsidRDefault="00572889">
            <w:pPr>
              <w:snapToGrid w:val="0"/>
              <w:spacing w:line="240" w:lineRule="auto"/>
              <w:rPr>
                <w:rFonts w:ascii="Times New Roman" w:hAnsi="Times New Roman"/>
                <w:sz w:val="20"/>
                <w:szCs w:val="20"/>
                <w:lang w:val="en-GB"/>
              </w:rPr>
            </w:pPr>
            <w:r>
              <w:rPr>
                <w:rFonts w:ascii="Times New Roman" w:hAnsi="Times New Roman"/>
                <w:sz w:val="20"/>
                <w:szCs w:val="20"/>
                <w:lang w:val="en-GB"/>
              </w:rPr>
              <w:t>PTRS density</w:t>
            </w:r>
          </w:p>
        </w:tc>
        <w:tc>
          <w:tcPr>
            <w:tcW w:w="5500" w:type="dxa"/>
            <w:vAlign w:val="center"/>
          </w:tcPr>
          <w:p w14:paraId="222E8F65" w14:textId="77777777" w:rsidR="005C028B" w:rsidRDefault="00572889">
            <w:pPr>
              <w:keepNext/>
              <w:snapToGrid w:val="0"/>
              <w:spacing w:line="240" w:lineRule="auto"/>
              <w:rPr>
                <w:rFonts w:ascii="Times New Roman" w:hAnsi="Times New Roman"/>
                <w:sz w:val="20"/>
                <w:szCs w:val="20"/>
                <w:lang w:val="en-GB"/>
              </w:rPr>
            </w:pPr>
            <w:r>
              <w:rPr>
                <w:rFonts w:ascii="Times New Roman" w:hAnsi="Times New Roman"/>
                <w:sz w:val="20"/>
                <w:szCs w:val="20"/>
                <w:lang w:val="en-GB"/>
              </w:rPr>
              <w:t xml:space="preserve">Frequency Domain </w:t>
            </w:r>
            <w:r>
              <w:rPr>
                <w:rFonts w:ascii="Times New Roman" w:hAnsi="Times New Roman" w:hint="eastAsia"/>
                <w:sz w:val="20"/>
                <w:szCs w:val="20"/>
                <w:lang w:val="en-GB"/>
              </w:rPr>
              <w:t>：</w:t>
            </w:r>
            <w:r>
              <w:rPr>
                <w:rFonts w:ascii="Times New Roman" w:hAnsi="Times New Roman" w:hint="eastAsia"/>
                <w:sz w:val="20"/>
                <w:szCs w:val="20"/>
                <w:lang w:val="en-GB"/>
              </w:rPr>
              <w:t xml:space="preserve"> </w:t>
            </w:r>
            <w:r>
              <w:rPr>
                <w:rFonts w:ascii="Times New Roman" w:hAnsi="Times New Roman"/>
                <w:sz w:val="20"/>
                <w:szCs w:val="20"/>
                <w:lang w:val="en-GB"/>
              </w:rPr>
              <w:t>1</w:t>
            </w:r>
            <w:r>
              <w:rPr>
                <w:rFonts w:ascii="Times New Roman" w:hAnsi="Times New Roman" w:hint="eastAsia"/>
                <w:sz w:val="20"/>
                <w:szCs w:val="20"/>
                <w:lang w:val="en-GB"/>
              </w:rPr>
              <w:t xml:space="preserve"> </w:t>
            </w:r>
            <w:r>
              <w:rPr>
                <w:rFonts w:ascii="Times New Roman" w:hAnsi="Times New Roman"/>
                <w:sz w:val="20"/>
                <w:szCs w:val="20"/>
                <w:lang w:val="en-GB"/>
              </w:rPr>
              <w:t xml:space="preserve">PTRS in </w:t>
            </w:r>
            <w:r>
              <w:rPr>
                <w:rFonts w:ascii="Times New Roman" w:hAnsi="Times New Roman" w:hint="eastAsia"/>
                <w:sz w:val="20"/>
                <w:szCs w:val="20"/>
                <w:lang w:val="en-GB"/>
              </w:rPr>
              <w:t>e</w:t>
            </w:r>
            <w:r>
              <w:rPr>
                <w:rFonts w:ascii="Times New Roman" w:hAnsi="Times New Roman"/>
                <w:sz w:val="20"/>
                <w:szCs w:val="20"/>
                <w:lang w:val="en-GB"/>
              </w:rPr>
              <w:t>very</w:t>
            </w:r>
            <w:r>
              <w:rPr>
                <w:rFonts w:ascii="Times New Roman" w:hAnsi="Times New Roman" w:hint="eastAsia"/>
                <w:sz w:val="20"/>
                <w:szCs w:val="20"/>
                <w:lang w:val="en-GB"/>
              </w:rPr>
              <w:t xml:space="preserve"> and every other </w:t>
            </w:r>
            <w:r>
              <w:rPr>
                <w:rFonts w:ascii="Times New Roman" w:hAnsi="Times New Roman"/>
                <w:sz w:val="20"/>
                <w:szCs w:val="20"/>
                <w:lang w:val="en-GB"/>
              </w:rPr>
              <w:t>PRBs</w:t>
            </w:r>
          </w:p>
          <w:p w14:paraId="6F3FD275" w14:textId="77777777" w:rsidR="005C028B" w:rsidRDefault="00572889">
            <w:pPr>
              <w:keepNext/>
              <w:snapToGrid w:val="0"/>
              <w:spacing w:line="240" w:lineRule="auto"/>
              <w:rPr>
                <w:rFonts w:ascii="Times New Roman" w:hAnsi="Times New Roman"/>
                <w:sz w:val="20"/>
                <w:szCs w:val="20"/>
                <w:lang w:val="en-GB"/>
              </w:rPr>
            </w:pPr>
            <w:r>
              <w:rPr>
                <w:rFonts w:ascii="Times New Roman" w:hAnsi="Times New Roman"/>
                <w:sz w:val="20"/>
                <w:szCs w:val="20"/>
                <w:lang w:val="en-GB"/>
              </w:rPr>
              <w:t>Time Domain</w:t>
            </w:r>
            <w:r>
              <w:rPr>
                <w:rFonts w:ascii="Times New Roman" w:hAnsi="Times New Roman" w:hint="eastAsia"/>
                <w:sz w:val="20"/>
                <w:szCs w:val="20"/>
                <w:lang w:val="en-GB"/>
              </w:rPr>
              <w:t>：</w:t>
            </w:r>
            <w:r>
              <w:rPr>
                <w:rFonts w:ascii="Times New Roman" w:hAnsi="Times New Roman"/>
                <w:sz w:val="20"/>
                <w:szCs w:val="20"/>
                <w:lang w:val="en-GB"/>
              </w:rPr>
              <w:t xml:space="preserve"> 1PTRS in Every OFDM Symbol</w:t>
            </w:r>
          </w:p>
        </w:tc>
      </w:tr>
    </w:tbl>
    <w:p w14:paraId="1E9E893B" w14:textId="77777777" w:rsidR="005C028B" w:rsidRDefault="005C028B">
      <w:pPr>
        <w:snapToGrid w:val="0"/>
        <w:spacing w:line="240" w:lineRule="auto"/>
        <w:rPr>
          <w:sz w:val="20"/>
          <w:szCs w:val="20"/>
        </w:rPr>
      </w:pPr>
    </w:p>
    <w:p w14:paraId="43035A66" w14:textId="77777777" w:rsidR="005C028B" w:rsidRDefault="005C028B">
      <w:pPr>
        <w:snapToGrid w:val="0"/>
        <w:spacing w:line="240" w:lineRule="auto"/>
        <w:rPr>
          <w:sz w:val="20"/>
          <w:szCs w:val="20"/>
        </w:rPr>
      </w:pPr>
    </w:p>
    <w:p w14:paraId="72AFDD35" w14:textId="77777777" w:rsidR="005C028B" w:rsidRDefault="00572889">
      <w:pPr>
        <w:snapToGrid w:val="0"/>
        <w:spacing w:line="240" w:lineRule="auto"/>
        <w:jc w:val="center"/>
        <w:rPr>
          <w:sz w:val="20"/>
          <w:szCs w:val="20"/>
        </w:rPr>
      </w:pPr>
      <w:r>
        <w:rPr>
          <w:noProof/>
          <w:sz w:val="20"/>
          <w:szCs w:val="20"/>
          <w:lang w:val="en-GB"/>
        </w:rPr>
        <w:drawing>
          <wp:inline distT="0" distB="0" distL="0" distR="0" wp14:anchorId="289C0014" wp14:editId="03BBC973">
            <wp:extent cx="3816350" cy="224409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noChangeArrowheads="1"/>
                    </pic:cNvPicPr>
                  </pic:nvPicPr>
                  <pic:blipFill>
                    <a:blip r:embed="rId18"/>
                    <a:srcRect/>
                    <a:stretch>
                      <a:fillRect/>
                    </a:stretch>
                  </pic:blipFill>
                  <pic:spPr>
                    <a:xfrm>
                      <a:off x="0" y="0"/>
                      <a:ext cx="3818503" cy="2245733"/>
                    </a:xfrm>
                    <a:prstGeom prst="rect">
                      <a:avLst/>
                    </a:prstGeom>
                    <a:noFill/>
                    <a:ln w="9525">
                      <a:noFill/>
                      <a:miter lim="800000"/>
                      <a:headEnd/>
                      <a:tailEnd/>
                    </a:ln>
                  </pic:spPr>
                </pic:pic>
              </a:graphicData>
            </a:graphic>
          </wp:inline>
        </w:drawing>
      </w:r>
    </w:p>
    <w:p w14:paraId="5FC63882" w14:textId="77777777" w:rsidR="005C028B" w:rsidRDefault="00572889">
      <w:pPr>
        <w:snapToGrid w:val="0"/>
        <w:spacing w:line="240" w:lineRule="auto"/>
        <w:jc w:val="center"/>
        <w:rPr>
          <w:sz w:val="20"/>
          <w:szCs w:val="20"/>
        </w:rPr>
      </w:pPr>
      <w:r>
        <w:rPr>
          <w:rFonts w:hint="eastAsia"/>
          <w:sz w:val="20"/>
          <w:szCs w:val="20"/>
        </w:rPr>
        <w:t xml:space="preserve">Figure </w:t>
      </w:r>
      <w:proofErr w:type="gramStart"/>
      <w:r>
        <w:rPr>
          <w:rFonts w:hint="eastAsia"/>
          <w:sz w:val="20"/>
          <w:szCs w:val="20"/>
        </w:rPr>
        <w:t>6</w:t>
      </w:r>
      <w:r>
        <w:rPr>
          <w:rFonts w:hint="eastAsia"/>
          <w:sz w:val="20"/>
          <w:szCs w:val="20"/>
        </w:rPr>
        <w:t xml:space="preserve">  Results</w:t>
      </w:r>
      <w:proofErr w:type="gramEnd"/>
      <w:r>
        <w:rPr>
          <w:rFonts w:hint="eastAsia"/>
          <w:sz w:val="20"/>
          <w:szCs w:val="20"/>
        </w:rPr>
        <w:t xml:space="preserve"> of 2ports CSI-RS with </w:t>
      </w:r>
      <w:r>
        <w:rPr>
          <w:sz w:val="20"/>
          <w:szCs w:val="20"/>
        </w:rPr>
        <w:t>frequency</w:t>
      </w:r>
      <w:r>
        <w:rPr>
          <w:rFonts w:hint="eastAsia"/>
          <w:sz w:val="20"/>
          <w:szCs w:val="20"/>
        </w:rPr>
        <w:t xml:space="preserve"> density of every PRB</w:t>
      </w:r>
    </w:p>
    <w:sectPr w:rsidR="005C028B">
      <w:type w:val="continuous"/>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D29B2"/>
    <w:multiLevelType w:val="multilevel"/>
    <w:tmpl w:val="165D29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2177010A"/>
    <w:multiLevelType w:val="multilevel"/>
    <w:tmpl w:val="2177010A"/>
    <w:lvl w:ilvl="0">
      <w:start w:val="1"/>
      <w:numFmt w:val="bullet"/>
      <w:lvlText w:val="•"/>
      <w:lvlJc w:val="left"/>
      <w:pPr>
        <w:tabs>
          <w:tab w:val="left" w:pos="720"/>
        </w:tabs>
        <w:ind w:left="720" w:hanging="360"/>
      </w:pPr>
      <w:rPr>
        <w:rFonts w:ascii="Arial" w:hAnsi="Arial" w:hint="default"/>
      </w:rPr>
    </w:lvl>
    <w:lvl w:ilvl="1">
      <w:start w:val="65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3039261A"/>
    <w:multiLevelType w:val="multilevel"/>
    <w:tmpl w:val="3039261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3004C21"/>
    <w:multiLevelType w:val="multilevel"/>
    <w:tmpl w:val="33004C2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3B38201E"/>
    <w:multiLevelType w:val="multilevel"/>
    <w:tmpl w:val="3B38201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5966E70B"/>
    <w:multiLevelType w:val="singleLevel"/>
    <w:tmpl w:val="5966E70B"/>
    <w:lvl w:ilvl="0">
      <w:start w:val="1"/>
      <w:numFmt w:val="bullet"/>
      <w:lvlText w:val=""/>
      <w:lvlJc w:val="left"/>
      <w:pPr>
        <w:ind w:left="420" w:hanging="420"/>
      </w:pPr>
      <w:rPr>
        <w:rFonts w:ascii="Wingdings" w:hAnsi="Wingdings" w:hint="default"/>
      </w:rPr>
    </w:lvl>
  </w:abstractNum>
  <w:abstractNum w:abstractNumId="7">
    <w:nsid w:val="596C3275"/>
    <w:multiLevelType w:val="singleLevel"/>
    <w:tmpl w:val="596C3275"/>
    <w:lvl w:ilvl="0">
      <w:start w:val="1"/>
      <w:numFmt w:val="decimal"/>
      <w:lvlText w:val="2.%1"/>
      <w:lvlJc w:val="left"/>
      <w:pPr>
        <w:ind w:left="425" w:hanging="425"/>
      </w:pPr>
      <w:rPr>
        <w:rFonts w:ascii="Times New Roman" w:eastAsia="宋体" w:hAnsi="Times New Roman" w:cs="Times New Roman" w:hint="default"/>
        <w:sz w:val="24"/>
      </w:rPr>
    </w:lvl>
  </w:abstractNum>
  <w:abstractNum w:abstractNumId="8">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5"/>
  </w:num>
  <w:num w:numId="3">
    <w:abstractNumId w:val="2"/>
  </w:num>
  <w:num w:numId="4">
    <w:abstractNumId w:val="4"/>
  </w:num>
  <w:num w:numId="5">
    <w:abstractNumId w:val="7"/>
  </w:num>
  <w:num w:numId="6">
    <w:abstractNumId w:val="6"/>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hyphenationZone w:val="425"/>
  <w:drawingGridHorizontalSpacing w:val="110"/>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29F"/>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D9"/>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A5"/>
    <w:rsid w:val="000236EB"/>
    <w:rsid w:val="0002387B"/>
    <w:rsid w:val="00023951"/>
    <w:rsid w:val="000239CB"/>
    <w:rsid w:val="000239E7"/>
    <w:rsid w:val="00023E8F"/>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47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1E6"/>
    <w:rsid w:val="000322B0"/>
    <w:rsid w:val="000323AD"/>
    <w:rsid w:val="000325A9"/>
    <w:rsid w:val="00032741"/>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08A"/>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0F17"/>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2F71"/>
    <w:rsid w:val="0004303A"/>
    <w:rsid w:val="00043207"/>
    <w:rsid w:val="000433D2"/>
    <w:rsid w:val="000434C1"/>
    <w:rsid w:val="000439BA"/>
    <w:rsid w:val="00043E28"/>
    <w:rsid w:val="0004418F"/>
    <w:rsid w:val="00044374"/>
    <w:rsid w:val="0004444D"/>
    <w:rsid w:val="00044C0B"/>
    <w:rsid w:val="00044F8A"/>
    <w:rsid w:val="00044FF3"/>
    <w:rsid w:val="00045271"/>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7DF"/>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2FAC"/>
    <w:rsid w:val="00063481"/>
    <w:rsid w:val="000637EB"/>
    <w:rsid w:val="00063836"/>
    <w:rsid w:val="00063F9B"/>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0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74C"/>
    <w:rsid w:val="000724BB"/>
    <w:rsid w:val="00072519"/>
    <w:rsid w:val="000725B8"/>
    <w:rsid w:val="000728BF"/>
    <w:rsid w:val="00072AED"/>
    <w:rsid w:val="00073115"/>
    <w:rsid w:val="00073393"/>
    <w:rsid w:val="000734DC"/>
    <w:rsid w:val="0007367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C66"/>
    <w:rsid w:val="00075F4B"/>
    <w:rsid w:val="000762F9"/>
    <w:rsid w:val="0007696E"/>
    <w:rsid w:val="00076E8E"/>
    <w:rsid w:val="00077057"/>
    <w:rsid w:val="000770AF"/>
    <w:rsid w:val="0007737B"/>
    <w:rsid w:val="0007740B"/>
    <w:rsid w:val="000774C1"/>
    <w:rsid w:val="0007774C"/>
    <w:rsid w:val="0007787F"/>
    <w:rsid w:val="00077E7E"/>
    <w:rsid w:val="00077F50"/>
    <w:rsid w:val="00080124"/>
    <w:rsid w:val="000802FA"/>
    <w:rsid w:val="000804FD"/>
    <w:rsid w:val="000806BB"/>
    <w:rsid w:val="00080951"/>
    <w:rsid w:val="0008097D"/>
    <w:rsid w:val="00080A94"/>
    <w:rsid w:val="00080C4F"/>
    <w:rsid w:val="00080D67"/>
    <w:rsid w:val="00080EE0"/>
    <w:rsid w:val="00080F6B"/>
    <w:rsid w:val="00081335"/>
    <w:rsid w:val="0008142F"/>
    <w:rsid w:val="00081867"/>
    <w:rsid w:val="000818BD"/>
    <w:rsid w:val="00081D05"/>
    <w:rsid w:val="00081F52"/>
    <w:rsid w:val="00082072"/>
    <w:rsid w:val="00082B44"/>
    <w:rsid w:val="00082B9A"/>
    <w:rsid w:val="00082C05"/>
    <w:rsid w:val="00082D7F"/>
    <w:rsid w:val="00082E4E"/>
    <w:rsid w:val="00083074"/>
    <w:rsid w:val="000830B1"/>
    <w:rsid w:val="0008320F"/>
    <w:rsid w:val="0008327D"/>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10E"/>
    <w:rsid w:val="000862E8"/>
    <w:rsid w:val="0008657D"/>
    <w:rsid w:val="00086AC1"/>
    <w:rsid w:val="00086ACB"/>
    <w:rsid w:val="00086AE9"/>
    <w:rsid w:val="00086B55"/>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336"/>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BD4"/>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0F0B"/>
    <w:rsid w:val="000A129C"/>
    <w:rsid w:val="000A14DE"/>
    <w:rsid w:val="000A1619"/>
    <w:rsid w:val="000A17FC"/>
    <w:rsid w:val="000A18AD"/>
    <w:rsid w:val="000A1D48"/>
    <w:rsid w:val="000A23D8"/>
    <w:rsid w:val="000A2499"/>
    <w:rsid w:val="000A24F6"/>
    <w:rsid w:val="000A261C"/>
    <w:rsid w:val="000A29A1"/>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321"/>
    <w:rsid w:val="000A57F3"/>
    <w:rsid w:val="000A59FD"/>
    <w:rsid w:val="000A606F"/>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B6F"/>
    <w:rsid w:val="000B6CCA"/>
    <w:rsid w:val="000B6E27"/>
    <w:rsid w:val="000B6F0E"/>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1F0"/>
    <w:rsid w:val="000C5343"/>
    <w:rsid w:val="000C53A1"/>
    <w:rsid w:val="000C556D"/>
    <w:rsid w:val="000C5AFE"/>
    <w:rsid w:val="000C5B0A"/>
    <w:rsid w:val="000C5BD2"/>
    <w:rsid w:val="000C6415"/>
    <w:rsid w:val="000C64C0"/>
    <w:rsid w:val="000C6A81"/>
    <w:rsid w:val="000C6BDA"/>
    <w:rsid w:val="000C6E60"/>
    <w:rsid w:val="000C6F96"/>
    <w:rsid w:val="000C756D"/>
    <w:rsid w:val="000C77A2"/>
    <w:rsid w:val="000C78F5"/>
    <w:rsid w:val="000C7A0C"/>
    <w:rsid w:val="000C7AE4"/>
    <w:rsid w:val="000D0C2E"/>
    <w:rsid w:val="000D11A2"/>
    <w:rsid w:val="000D121B"/>
    <w:rsid w:val="000D1629"/>
    <w:rsid w:val="000D1708"/>
    <w:rsid w:val="000D17F4"/>
    <w:rsid w:val="000D1B9D"/>
    <w:rsid w:val="000D1D3E"/>
    <w:rsid w:val="000D211B"/>
    <w:rsid w:val="000D291B"/>
    <w:rsid w:val="000D2943"/>
    <w:rsid w:val="000D3674"/>
    <w:rsid w:val="000D37BF"/>
    <w:rsid w:val="000D3BE5"/>
    <w:rsid w:val="000D3F2D"/>
    <w:rsid w:val="000D3FD9"/>
    <w:rsid w:val="000D40CE"/>
    <w:rsid w:val="000D413C"/>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2F"/>
    <w:rsid w:val="000E387E"/>
    <w:rsid w:val="000E39A5"/>
    <w:rsid w:val="000E3A9A"/>
    <w:rsid w:val="000E3EE9"/>
    <w:rsid w:val="000E4098"/>
    <w:rsid w:val="000E41E6"/>
    <w:rsid w:val="000E443F"/>
    <w:rsid w:val="000E46D5"/>
    <w:rsid w:val="000E4B60"/>
    <w:rsid w:val="000E4F3C"/>
    <w:rsid w:val="000E4FB8"/>
    <w:rsid w:val="000E51D1"/>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570"/>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D7"/>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9D"/>
    <w:rsid w:val="001016D4"/>
    <w:rsid w:val="00101706"/>
    <w:rsid w:val="00101C8E"/>
    <w:rsid w:val="00101E79"/>
    <w:rsid w:val="0010229B"/>
    <w:rsid w:val="00102439"/>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1D0"/>
    <w:rsid w:val="00113305"/>
    <w:rsid w:val="00113B8A"/>
    <w:rsid w:val="00113E60"/>
    <w:rsid w:val="00114336"/>
    <w:rsid w:val="00114389"/>
    <w:rsid w:val="00114523"/>
    <w:rsid w:val="0011494B"/>
    <w:rsid w:val="001154B0"/>
    <w:rsid w:val="001158D3"/>
    <w:rsid w:val="00115981"/>
    <w:rsid w:val="00115CDA"/>
    <w:rsid w:val="00115F22"/>
    <w:rsid w:val="00115F80"/>
    <w:rsid w:val="001161DD"/>
    <w:rsid w:val="001168E7"/>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20C"/>
    <w:rsid w:val="00121695"/>
    <w:rsid w:val="00121798"/>
    <w:rsid w:val="001218EA"/>
    <w:rsid w:val="00122013"/>
    <w:rsid w:val="0012220D"/>
    <w:rsid w:val="0012253A"/>
    <w:rsid w:val="001225B6"/>
    <w:rsid w:val="001227F7"/>
    <w:rsid w:val="00122925"/>
    <w:rsid w:val="00123159"/>
    <w:rsid w:val="00123185"/>
    <w:rsid w:val="0012325D"/>
    <w:rsid w:val="001235B8"/>
    <w:rsid w:val="001235DA"/>
    <w:rsid w:val="001235EA"/>
    <w:rsid w:val="00123619"/>
    <w:rsid w:val="00123975"/>
    <w:rsid w:val="00123A3F"/>
    <w:rsid w:val="00123ACC"/>
    <w:rsid w:val="00123AD8"/>
    <w:rsid w:val="00123C2E"/>
    <w:rsid w:val="001241F7"/>
    <w:rsid w:val="001242CA"/>
    <w:rsid w:val="001243F0"/>
    <w:rsid w:val="00124618"/>
    <w:rsid w:val="001246AF"/>
    <w:rsid w:val="001246B8"/>
    <w:rsid w:val="001246D1"/>
    <w:rsid w:val="001248C2"/>
    <w:rsid w:val="001251BD"/>
    <w:rsid w:val="00125201"/>
    <w:rsid w:val="00125463"/>
    <w:rsid w:val="00125515"/>
    <w:rsid w:val="001255A7"/>
    <w:rsid w:val="001255B2"/>
    <w:rsid w:val="0012582B"/>
    <w:rsid w:val="00125DC2"/>
    <w:rsid w:val="00125E2A"/>
    <w:rsid w:val="0012623E"/>
    <w:rsid w:val="0012647A"/>
    <w:rsid w:val="001264E5"/>
    <w:rsid w:val="001266BA"/>
    <w:rsid w:val="00127521"/>
    <w:rsid w:val="00127580"/>
    <w:rsid w:val="001275FF"/>
    <w:rsid w:val="00127654"/>
    <w:rsid w:val="0012784C"/>
    <w:rsid w:val="00127906"/>
    <w:rsid w:val="00127AB8"/>
    <w:rsid w:val="00127BCF"/>
    <w:rsid w:val="00127BEB"/>
    <w:rsid w:val="00127E85"/>
    <w:rsid w:val="0013051A"/>
    <w:rsid w:val="001308BC"/>
    <w:rsid w:val="00130A41"/>
    <w:rsid w:val="00130AA2"/>
    <w:rsid w:val="00130B2F"/>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494"/>
    <w:rsid w:val="001425FE"/>
    <w:rsid w:val="0014269E"/>
    <w:rsid w:val="001427DF"/>
    <w:rsid w:val="001428E8"/>
    <w:rsid w:val="00142FA9"/>
    <w:rsid w:val="00143003"/>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4ED"/>
    <w:rsid w:val="00153774"/>
    <w:rsid w:val="00154568"/>
    <w:rsid w:val="001545E9"/>
    <w:rsid w:val="00154913"/>
    <w:rsid w:val="00154CC4"/>
    <w:rsid w:val="00154D9C"/>
    <w:rsid w:val="00154E83"/>
    <w:rsid w:val="0015525E"/>
    <w:rsid w:val="001553BC"/>
    <w:rsid w:val="00155887"/>
    <w:rsid w:val="00155ACC"/>
    <w:rsid w:val="00155CD0"/>
    <w:rsid w:val="0015646F"/>
    <w:rsid w:val="00156607"/>
    <w:rsid w:val="001566B8"/>
    <w:rsid w:val="00156A5E"/>
    <w:rsid w:val="00156B0C"/>
    <w:rsid w:val="00156DF4"/>
    <w:rsid w:val="0015722A"/>
    <w:rsid w:val="00157434"/>
    <w:rsid w:val="001575FE"/>
    <w:rsid w:val="0015784A"/>
    <w:rsid w:val="00157997"/>
    <w:rsid w:val="00157B62"/>
    <w:rsid w:val="001602BF"/>
    <w:rsid w:val="0016057E"/>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4F84"/>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DC6"/>
    <w:rsid w:val="00167DD8"/>
    <w:rsid w:val="00167EBA"/>
    <w:rsid w:val="001700D1"/>
    <w:rsid w:val="0017044B"/>
    <w:rsid w:val="001705CE"/>
    <w:rsid w:val="0017092A"/>
    <w:rsid w:val="00170EF0"/>
    <w:rsid w:val="00170F26"/>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152"/>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316"/>
    <w:rsid w:val="001813E0"/>
    <w:rsid w:val="00181721"/>
    <w:rsid w:val="0018182F"/>
    <w:rsid w:val="00181928"/>
    <w:rsid w:val="001819B6"/>
    <w:rsid w:val="001819E6"/>
    <w:rsid w:val="00181A75"/>
    <w:rsid w:val="00181EA9"/>
    <w:rsid w:val="00182129"/>
    <w:rsid w:val="00182190"/>
    <w:rsid w:val="001824EC"/>
    <w:rsid w:val="00182560"/>
    <w:rsid w:val="00182607"/>
    <w:rsid w:val="0018289E"/>
    <w:rsid w:val="001829F9"/>
    <w:rsid w:val="00182B34"/>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2A2"/>
    <w:rsid w:val="00194813"/>
    <w:rsid w:val="00194D22"/>
    <w:rsid w:val="00194F70"/>
    <w:rsid w:val="0019508B"/>
    <w:rsid w:val="001956BB"/>
    <w:rsid w:val="00195AC9"/>
    <w:rsid w:val="00195F55"/>
    <w:rsid w:val="001961B7"/>
    <w:rsid w:val="00196639"/>
    <w:rsid w:val="0019675D"/>
    <w:rsid w:val="00196800"/>
    <w:rsid w:val="00196E40"/>
    <w:rsid w:val="00196E79"/>
    <w:rsid w:val="00196EF1"/>
    <w:rsid w:val="0019730B"/>
    <w:rsid w:val="0019764F"/>
    <w:rsid w:val="0019783D"/>
    <w:rsid w:val="00197C4B"/>
    <w:rsid w:val="00197CBE"/>
    <w:rsid w:val="00197E43"/>
    <w:rsid w:val="00197FF8"/>
    <w:rsid w:val="001A03C0"/>
    <w:rsid w:val="001A0413"/>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6BF"/>
    <w:rsid w:val="001A69B1"/>
    <w:rsid w:val="001A6E52"/>
    <w:rsid w:val="001A6FFD"/>
    <w:rsid w:val="001A75B6"/>
    <w:rsid w:val="001A762D"/>
    <w:rsid w:val="001A7687"/>
    <w:rsid w:val="001A78A8"/>
    <w:rsid w:val="001A78CF"/>
    <w:rsid w:val="001A7C1D"/>
    <w:rsid w:val="001A7C48"/>
    <w:rsid w:val="001A7C78"/>
    <w:rsid w:val="001A7CC0"/>
    <w:rsid w:val="001A7D66"/>
    <w:rsid w:val="001A7E98"/>
    <w:rsid w:val="001A7FCC"/>
    <w:rsid w:val="001B00F8"/>
    <w:rsid w:val="001B0594"/>
    <w:rsid w:val="001B068B"/>
    <w:rsid w:val="001B086E"/>
    <w:rsid w:val="001B0D0A"/>
    <w:rsid w:val="001B0F3F"/>
    <w:rsid w:val="001B1405"/>
    <w:rsid w:val="001B1514"/>
    <w:rsid w:val="001B18BA"/>
    <w:rsid w:val="001B1A86"/>
    <w:rsid w:val="001B1CA5"/>
    <w:rsid w:val="001B1DA1"/>
    <w:rsid w:val="001B204C"/>
    <w:rsid w:val="001B2367"/>
    <w:rsid w:val="001B24AE"/>
    <w:rsid w:val="001B2664"/>
    <w:rsid w:val="001B27C8"/>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D"/>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CD3"/>
    <w:rsid w:val="001C4F71"/>
    <w:rsid w:val="001C50E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E54"/>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804"/>
    <w:rsid w:val="001D2AC6"/>
    <w:rsid w:val="001D2F6B"/>
    <w:rsid w:val="001D3203"/>
    <w:rsid w:val="001D34F1"/>
    <w:rsid w:val="001D3D04"/>
    <w:rsid w:val="001D3F5E"/>
    <w:rsid w:val="001D4840"/>
    <w:rsid w:val="001D5020"/>
    <w:rsid w:val="001D5024"/>
    <w:rsid w:val="001D502E"/>
    <w:rsid w:val="001D55C7"/>
    <w:rsid w:val="001D586F"/>
    <w:rsid w:val="001D5CC1"/>
    <w:rsid w:val="001D5E32"/>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D42"/>
    <w:rsid w:val="001E334A"/>
    <w:rsid w:val="001E364E"/>
    <w:rsid w:val="001E3729"/>
    <w:rsid w:val="001E3BCD"/>
    <w:rsid w:val="001E3C4C"/>
    <w:rsid w:val="001E4356"/>
    <w:rsid w:val="001E49DD"/>
    <w:rsid w:val="001E4DA6"/>
    <w:rsid w:val="001E5753"/>
    <w:rsid w:val="001E5AE8"/>
    <w:rsid w:val="001E5C3C"/>
    <w:rsid w:val="001E5E73"/>
    <w:rsid w:val="001E6779"/>
    <w:rsid w:val="001E68F3"/>
    <w:rsid w:val="001E6997"/>
    <w:rsid w:val="001E6BD1"/>
    <w:rsid w:val="001E6C26"/>
    <w:rsid w:val="001E6E00"/>
    <w:rsid w:val="001E6FE1"/>
    <w:rsid w:val="001E71CB"/>
    <w:rsid w:val="001E7234"/>
    <w:rsid w:val="001E7272"/>
    <w:rsid w:val="001E75F5"/>
    <w:rsid w:val="001E7682"/>
    <w:rsid w:val="001E7697"/>
    <w:rsid w:val="001E76A4"/>
    <w:rsid w:val="001E78C0"/>
    <w:rsid w:val="001E7C6F"/>
    <w:rsid w:val="001E7D86"/>
    <w:rsid w:val="001E7EE3"/>
    <w:rsid w:val="001F010B"/>
    <w:rsid w:val="001F01FC"/>
    <w:rsid w:val="001F0224"/>
    <w:rsid w:val="001F0240"/>
    <w:rsid w:val="001F09FC"/>
    <w:rsid w:val="001F0A4C"/>
    <w:rsid w:val="001F0E75"/>
    <w:rsid w:val="001F0EC6"/>
    <w:rsid w:val="001F12C8"/>
    <w:rsid w:val="001F1425"/>
    <w:rsid w:val="001F1968"/>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51"/>
    <w:rsid w:val="001F7C72"/>
    <w:rsid w:val="001F7CC6"/>
    <w:rsid w:val="001F7DA5"/>
    <w:rsid w:val="001F7DD8"/>
    <w:rsid w:val="0020063F"/>
    <w:rsid w:val="00200833"/>
    <w:rsid w:val="002008E8"/>
    <w:rsid w:val="00200A8C"/>
    <w:rsid w:val="00200CB0"/>
    <w:rsid w:val="00200DBD"/>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53E"/>
    <w:rsid w:val="00207603"/>
    <w:rsid w:val="00207855"/>
    <w:rsid w:val="00207908"/>
    <w:rsid w:val="00207F1E"/>
    <w:rsid w:val="00210284"/>
    <w:rsid w:val="0021029A"/>
    <w:rsid w:val="002104D8"/>
    <w:rsid w:val="00210532"/>
    <w:rsid w:val="00210567"/>
    <w:rsid w:val="002105C6"/>
    <w:rsid w:val="00210B1A"/>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165"/>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12C"/>
    <w:rsid w:val="00221282"/>
    <w:rsid w:val="0022134C"/>
    <w:rsid w:val="00221537"/>
    <w:rsid w:val="0022198A"/>
    <w:rsid w:val="00221AF8"/>
    <w:rsid w:val="00221B7B"/>
    <w:rsid w:val="00221B85"/>
    <w:rsid w:val="00221BB3"/>
    <w:rsid w:val="00221C78"/>
    <w:rsid w:val="00222040"/>
    <w:rsid w:val="002220BC"/>
    <w:rsid w:val="0022213D"/>
    <w:rsid w:val="00222378"/>
    <w:rsid w:val="0022247A"/>
    <w:rsid w:val="002224E9"/>
    <w:rsid w:val="0022279A"/>
    <w:rsid w:val="00222A1D"/>
    <w:rsid w:val="00223400"/>
    <w:rsid w:val="00223967"/>
    <w:rsid w:val="002239B4"/>
    <w:rsid w:val="00223A46"/>
    <w:rsid w:val="00223A9F"/>
    <w:rsid w:val="00223B8A"/>
    <w:rsid w:val="00223BE5"/>
    <w:rsid w:val="00223D0F"/>
    <w:rsid w:val="0022401F"/>
    <w:rsid w:val="00224299"/>
    <w:rsid w:val="002245A0"/>
    <w:rsid w:val="00224633"/>
    <w:rsid w:val="00224D5C"/>
    <w:rsid w:val="002250B2"/>
    <w:rsid w:val="002256C9"/>
    <w:rsid w:val="00225AF4"/>
    <w:rsid w:val="00225E4E"/>
    <w:rsid w:val="002261C0"/>
    <w:rsid w:val="002268E2"/>
    <w:rsid w:val="002268F2"/>
    <w:rsid w:val="00226CE8"/>
    <w:rsid w:val="00227A80"/>
    <w:rsid w:val="00227CC3"/>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A"/>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1F28"/>
    <w:rsid w:val="00242011"/>
    <w:rsid w:val="00242131"/>
    <w:rsid w:val="002421C7"/>
    <w:rsid w:val="00242455"/>
    <w:rsid w:val="002424E5"/>
    <w:rsid w:val="00242A18"/>
    <w:rsid w:val="00242D31"/>
    <w:rsid w:val="00242E94"/>
    <w:rsid w:val="00242EBC"/>
    <w:rsid w:val="00242FFD"/>
    <w:rsid w:val="00243527"/>
    <w:rsid w:val="00243846"/>
    <w:rsid w:val="0024388A"/>
    <w:rsid w:val="00243DA6"/>
    <w:rsid w:val="00243F99"/>
    <w:rsid w:val="002441D4"/>
    <w:rsid w:val="00244C08"/>
    <w:rsid w:val="00244C60"/>
    <w:rsid w:val="00244D12"/>
    <w:rsid w:val="0024519A"/>
    <w:rsid w:val="002454B6"/>
    <w:rsid w:val="002454D5"/>
    <w:rsid w:val="00245C98"/>
    <w:rsid w:val="00245E3E"/>
    <w:rsid w:val="00245E9F"/>
    <w:rsid w:val="002463AD"/>
    <w:rsid w:val="00246452"/>
    <w:rsid w:val="00246470"/>
    <w:rsid w:val="00246617"/>
    <w:rsid w:val="002469E9"/>
    <w:rsid w:val="00246A3D"/>
    <w:rsid w:val="00246F00"/>
    <w:rsid w:val="002476CE"/>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6EA"/>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0D4"/>
    <w:rsid w:val="00264C6B"/>
    <w:rsid w:val="00264C79"/>
    <w:rsid w:val="00264D37"/>
    <w:rsid w:val="00264E3C"/>
    <w:rsid w:val="00264EA6"/>
    <w:rsid w:val="00264F09"/>
    <w:rsid w:val="00264F20"/>
    <w:rsid w:val="00264F40"/>
    <w:rsid w:val="00265214"/>
    <w:rsid w:val="00265753"/>
    <w:rsid w:val="00265A28"/>
    <w:rsid w:val="00265E76"/>
    <w:rsid w:val="002660C9"/>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F8B"/>
    <w:rsid w:val="00270538"/>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7C"/>
    <w:rsid w:val="00272E8C"/>
    <w:rsid w:val="00272F6D"/>
    <w:rsid w:val="0027314E"/>
    <w:rsid w:val="0027328C"/>
    <w:rsid w:val="002732F4"/>
    <w:rsid w:val="002733D3"/>
    <w:rsid w:val="002736A5"/>
    <w:rsid w:val="00273783"/>
    <w:rsid w:val="002737D4"/>
    <w:rsid w:val="002739B1"/>
    <w:rsid w:val="00274247"/>
    <w:rsid w:val="00274417"/>
    <w:rsid w:val="0027451C"/>
    <w:rsid w:val="002745CD"/>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33B"/>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B82"/>
    <w:rsid w:val="00283CA7"/>
    <w:rsid w:val="00283CB4"/>
    <w:rsid w:val="002840EF"/>
    <w:rsid w:val="00284AA4"/>
    <w:rsid w:val="002851A4"/>
    <w:rsid w:val="00285AEF"/>
    <w:rsid w:val="00285C28"/>
    <w:rsid w:val="002860A4"/>
    <w:rsid w:val="0028628D"/>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552"/>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C40"/>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0ED"/>
    <w:rsid w:val="002A52DB"/>
    <w:rsid w:val="002A53E0"/>
    <w:rsid w:val="002A55CA"/>
    <w:rsid w:val="002A5720"/>
    <w:rsid w:val="002A5752"/>
    <w:rsid w:val="002A576B"/>
    <w:rsid w:val="002A5A9F"/>
    <w:rsid w:val="002A5AA9"/>
    <w:rsid w:val="002A5AC3"/>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7A9"/>
    <w:rsid w:val="002C0855"/>
    <w:rsid w:val="002C0958"/>
    <w:rsid w:val="002C0B5D"/>
    <w:rsid w:val="002C102E"/>
    <w:rsid w:val="002C115C"/>
    <w:rsid w:val="002C12AB"/>
    <w:rsid w:val="002C1467"/>
    <w:rsid w:val="002C1867"/>
    <w:rsid w:val="002C1962"/>
    <w:rsid w:val="002C1CE4"/>
    <w:rsid w:val="002C1FA5"/>
    <w:rsid w:val="002C202A"/>
    <w:rsid w:val="002C2193"/>
    <w:rsid w:val="002C23A3"/>
    <w:rsid w:val="002C2522"/>
    <w:rsid w:val="002C2E5D"/>
    <w:rsid w:val="002C30DF"/>
    <w:rsid w:val="002C3196"/>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B97"/>
    <w:rsid w:val="002C5D5A"/>
    <w:rsid w:val="002C6145"/>
    <w:rsid w:val="002C64A1"/>
    <w:rsid w:val="002C65C8"/>
    <w:rsid w:val="002C6870"/>
    <w:rsid w:val="002C6A72"/>
    <w:rsid w:val="002C6B21"/>
    <w:rsid w:val="002C6B23"/>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2D55"/>
    <w:rsid w:val="002D31FB"/>
    <w:rsid w:val="002D357A"/>
    <w:rsid w:val="002D35A4"/>
    <w:rsid w:val="002D3A57"/>
    <w:rsid w:val="002D402A"/>
    <w:rsid w:val="002D4142"/>
    <w:rsid w:val="002D4329"/>
    <w:rsid w:val="002D43D9"/>
    <w:rsid w:val="002D47EF"/>
    <w:rsid w:val="002D48FF"/>
    <w:rsid w:val="002D4B7C"/>
    <w:rsid w:val="002D5510"/>
    <w:rsid w:val="002D6176"/>
    <w:rsid w:val="002D61E2"/>
    <w:rsid w:val="002D6230"/>
    <w:rsid w:val="002D6A75"/>
    <w:rsid w:val="002D6BD6"/>
    <w:rsid w:val="002D6E3A"/>
    <w:rsid w:val="002D7103"/>
    <w:rsid w:val="002D73D0"/>
    <w:rsid w:val="002D7405"/>
    <w:rsid w:val="002D7720"/>
    <w:rsid w:val="002D790B"/>
    <w:rsid w:val="002D7BD4"/>
    <w:rsid w:val="002D7CBE"/>
    <w:rsid w:val="002D7F01"/>
    <w:rsid w:val="002D7FE8"/>
    <w:rsid w:val="002E0069"/>
    <w:rsid w:val="002E00BB"/>
    <w:rsid w:val="002E016E"/>
    <w:rsid w:val="002E05C5"/>
    <w:rsid w:val="002E0890"/>
    <w:rsid w:val="002E0918"/>
    <w:rsid w:val="002E0AC9"/>
    <w:rsid w:val="002E0D1B"/>
    <w:rsid w:val="002E0E79"/>
    <w:rsid w:val="002E0FC1"/>
    <w:rsid w:val="002E1190"/>
    <w:rsid w:val="002E15B7"/>
    <w:rsid w:val="002E16BB"/>
    <w:rsid w:val="002E19C7"/>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A39"/>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C62"/>
    <w:rsid w:val="002F0052"/>
    <w:rsid w:val="002F0222"/>
    <w:rsid w:val="002F049D"/>
    <w:rsid w:val="002F04FE"/>
    <w:rsid w:val="002F0C48"/>
    <w:rsid w:val="002F17BA"/>
    <w:rsid w:val="002F185A"/>
    <w:rsid w:val="002F1E2F"/>
    <w:rsid w:val="002F1F43"/>
    <w:rsid w:val="002F20D6"/>
    <w:rsid w:val="002F2642"/>
    <w:rsid w:val="002F2CF7"/>
    <w:rsid w:val="002F2E5C"/>
    <w:rsid w:val="002F2F4A"/>
    <w:rsid w:val="002F3376"/>
    <w:rsid w:val="002F3461"/>
    <w:rsid w:val="002F3478"/>
    <w:rsid w:val="002F3492"/>
    <w:rsid w:val="002F397E"/>
    <w:rsid w:val="002F3C0A"/>
    <w:rsid w:val="002F3DB9"/>
    <w:rsid w:val="002F3E98"/>
    <w:rsid w:val="002F4121"/>
    <w:rsid w:val="002F4166"/>
    <w:rsid w:val="002F4367"/>
    <w:rsid w:val="002F45FE"/>
    <w:rsid w:val="002F48D4"/>
    <w:rsid w:val="002F4905"/>
    <w:rsid w:val="002F4A44"/>
    <w:rsid w:val="002F4EA5"/>
    <w:rsid w:val="002F522A"/>
    <w:rsid w:val="002F5544"/>
    <w:rsid w:val="002F566B"/>
    <w:rsid w:val="002F5731"/>
    <w:rsid w:val="002F581D"/>
    <w:rsid w:val="002F5C9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7E8"/>
    <w:rsid w:val="003039DA"/>
    <w:rsid w:val="00303FEB"/>
    <w:rsid w:val="0030419A"/>
    <w:rsid w:val="00304262"/>
    <w:rsid w:val="0030426D"/>
    <w:rsid w:val="003044D6"/>
    <w:rsid w:val="00304529"/>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2F18"/>
    <w:rsid w:val="00313774"/>
    <w:rsid w:val="00313B14"/>
    <w:rsid w:val="00313D0E"/>
    <w:rsid w:val="00314004"/>
    <w:rsid w:val="0031422A"/>
    <w:rsid w:val="00314408"/>
    <w:rsid w:val="0031487E"/>
    <w:rsid w:val="003149E6"/>
    <w:rsid w:val="00314BDC"/>
    <w:rsid w:val="00314CE5"/>
    <w:rsid w:val="00314EA1"/>
    <w:rsid w:val="0031522C"/>
    <w:rsid w:val="003157FF"/>
    <w:rsid w:val="0031593F"/>
    <w:rsid w:val="00315988"/>
    <w:rsid w:val="003159CE"/>
    <w:rsid w:val="00315A74"/>
    <w:rsid w:val="00315ABE"/>
    <w:rsid w:val="00315CC6"/>
    <w:rsid w:val="00315D5D"/>
    <w:rsid w:val="00315D82"/>
    <w:rsid w:val="00315DAC"/>
    <w:rsid w:val="00315EF9"/>
    <w:rsid w:val="00316685"/>
    <w:rsid w:val="003166AE"/>
    <w:rsid w:val="00316723"/>
    <w:rsid w:val="003167CD"/>
    <w:rsid w:val="00316DDE"/>
    <w:rsid w:val="00317021"/>
    <w:rsid w:val="0031716E"/>
    <w:rsid w:val="0031748F"/>
    <w:rsid w:val="00317556"/>
    <w:rsid w:val="0031793B"/>
    <w:rsid w:val="00317E02"/>
    <w:rsid w:val="00317FEA"/>
    <w:rsid w:val="0032018D"/>
    <w:rsid w:val="003201ED"/>
    <w:rsid w:val="00320294"/>
    <w:rsid w:val="0032074D"/>
    <w:rsid w:val="00320D68"/>
    <w:rsid w:val="00321492"/>
    <w:rsid w:val="00321525"/>
    <w:rsid w:val="00321B1F"/>
    <w:rsid w:val="00321EAF"/>
    <w:rsid w:val="00321FE5"/>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5B"/>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582"/>
    <w:rsid w:val="0033688B"/>
    <w:rsid w:val="00336B46"/>
    <w:rsid w:val="00336B7B"/>
    <w:rsid w:val="00336DFE"/>
    <w:rsid w:val="00337170"/>
    <w:rsid w:val="0033748D"/>
    <w:rsid w:val="003376F4"/>
    <w:rsid w:val="00337938"/>
    <w:rsid w:val="00337969"/>
    <w:rsid w:val="00337AB1"/>
    <w:rsid w:val="00337C31"/>
    <w:rsid w:val="00337DB4"/>
    <w:rsid w:val="00337E0A"/>
    <w:rsid w:val="00337F73"/>
    <w:rsid w:val="0034002C"/>
    <w:rsid w:val="00340217"/>
    <w:rsid w:val="00340543"/>
    <w:rsid w:val="0034056C"/>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C06"/>
    <w:rsid w:val="00342EB6"/>
    <w:rsid w:val="00342FB9"/>
    <w:rsid w:val="00343622"/>
    <w:rsid w:val="00343635"/>
    <w:rsid w:val="0034364C"/>
    <w:rsid w:val="003439FC"/>
    <w:rsid w:val="00343B30"/>
    <w:rsid w:val="00343E05"/>
    <w:rsid w:val="00343E90"/>
    <w:rsid w:val="00343EA9"/>
    <w:rsid w:val="00344069"/>
    <w:rsid w:val="00344294"/>
    <w:rsid w:val="00344468"/>
    <w:rsid w:val="00344655"/>
    <w:rsid w:val="00344AD6"/>
    <w:rsid w:val="00345013"/>
    <w:rsid w:val="00345447"/>
    <w:rsid w:val="0034546E"/>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AA"/>
    <w:rsid w:val="003569F8"/>
    <w:rsid w:val="00356B1A"/>
    <w:rsid w:val="00356B9C"/>
    <w:rsid w:val="00356BA5"/>
    <w:rsid w:val="00356D67"/>
    <w:rsid w:val="00356E2E"/>
    <w:rsid w:val="00356FE7"/>
    <w:rsid w:val="003572F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64B"/>
    <w:rsid w:val="00362D3F"/>
    <w:rsid w:val="00363216"/>
    <w:rsid w:val="003632D5"/>
    <w:rsid w:val="00363CDA"/>
    <w:rsid w:val="00364A79"/>
    <w:rsid w:val="0036530B"/>
    <w:rsid w:val="003653B9"/>
    <w:rsid w:val="00365843"/>
    <w:rsid w:val="003658A6"/>
    <w:rsid w:val="00365A30"/>
    <w:rsid w:val="00366226"/>
    <w:rsid w:val="003664F9"/>
    <w:rsid w:val="003666F4"/>
    <w:rsid w:val="00366A65"/>
    <w:rsid w:val="00366C2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18"/>
    <w:rsid w:val="00372683"/>
    <w:rsid w:val="003726F3"/>
    <w:rsid w:val="00372728"/>
    <w:rsid w:val="0037285B"/>
    <w:rsid w:val="00372C2A"/>
    <w:rsid w:val="00372D23"/>
    <w:rsid w:val="00372D64"/>
    <w:rsid w:val="00372FAB"/>
    <w:rsid w:val="00373079"/>
    <w:rsid w:val="003731CF"/>
    <w:rsid w:val="00373383"/>
    <w:rsid w:val="003736CB"/>
    <w:rsid w:val="003738B5"/>
    <w:rsid w:val="0037394A"/>
    <w:rsid w:val="00373AF9"/>
    <w:rsid w:val="00373B6C"/>
    <w:rsid w:val="00373E23"/>
    <w:rsid w:val="0037412A"/>
    <w:rsid w:val="00374599"/>
    <w:rsid w:val="00374727"/>
    <w:rsid w:val="0037480A"/>
    <w:rsid w:val="00374834"/>
    <w:rsid w:val="00374856"/>
    <w:rsid w:val="003749BD"/>
    <w:rsid w:val="00374CE9"/>
    <w:rsid w:val="00374E51"/>
    <w:rsid w:val="0037518D"/>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D23"/>
    <w:rsid w:val="00380E6D"/>
    <w:rsid w:val="00381849"/>
    <w:rsid w:val="00381C9E"/>
    <w:rsid w:val="003821C1"/>
    <w:rsid w:val="00382208"/>
    <w:rsid w:val="00382284"/>
    <w:rsid w:val="0038240F"/>
    <w:rsid w:val="003825BB"/>
    <w:rsid w:val="0038280E"/>
    <w:rsid w:val="003828F3"/>
    <w:rsid w:val="00382C26"/>
    <w:rsid w:val="00382FE5"/>
    <w:rsid w:val="0038325B"/>
    <w:rsid w:val="00383D12"/>
    <w:rsid w:val="003840EF"/>
    <w:rsid w:val="003842AA"/>
    <w:rsid w:val="003842D0"/>
    <w:rsid w:val="003843E2"/>
    <w:rsid w:val="00384687"/>
    <w:rsid w:val="00385031"/>
    <w:rsid w:val="00385102"/>
    <w:rsid w:val="00385169"/>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257"/>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4BB"/>
    <w:rsid w:val="003A2543"/>
    <w:rsid w:val="003A259D"/>
    <w:rsid w:val="003A2B43"/>
    <w:rsid w:val="003A2C04"/>
    <w:rsid w:val="003A2F90"/>
    <w:rsid w:val="003A3133"/>
    <w:rsid w:val="003A34BF"/>
    <w:rsid w:val="003A3973"/>
    <w:rsid w:val="003A3A84"/>
    <w:rsid w:val="003A4154"/>
    <w:rsid w:val="003A421C"/>
    <w:rsid w:val="003A421D"/>
    <w:rsid w:val="003A46AE"/>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B2"/>
    <w:rsid w:val="003B15EB"/>
    <w:rsid w:val="003B1F04"/>
    <w:rsid w:val="003B22A8"/>
    <w:rsid w:val="003B232F"/>
    <w:rsid w:val="003B24DD"/>
    <w:rsid w:val="003B2852"/>
    <w:rsid w:val="003B29F3"/>
    <w:rsid w:val="003B2A50"/>
    <w:rsid w:val="003B2AE3"/>
    <w:rsid w:val="003B3075"/>
    <w:rsid w:val="003B3101"/>
    <w:rsid w:val="003B3287"/>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331"/>
    <w:rsid w:val="003B5450"/>
    <w:rsid w:val="003B5506"/>
    <w:rsid w:val="003B575F"/>
    <w:rsid w:val="003B585F"/>
    <w:rsid w:val="003B58C8"/>
    <w:rsid w:val="003B5CE7"/>
    <w:rsid w:val="003B5D06"/>
    <w:rsid w:val="003B5F67"/>
    <w:rsid w:val="003B6D0A"/>
    <w:rsid w:val="003B6DD3"/>
    <w:rsid w:val="003B70CA"/>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3C4C"/>
    <w:rsid w:val="003C40FB"/>
    <w:rsid w:val="003C44E0"/>
    <w:rsid w:val="003C4581"/>
    <w:rsid w:val="003C461B"/>
    <w:rsid w:val="003C4723"/>
    <w:rsid w:val="003C4824"/>
    <w:rsid w:val="003C484A"/>
    <w:rsid w:val="003C5033"/>
    <w:rsid w:val="003C5513"/>
    <w:rsid w:val="003C56BF"/>
    <w:rsid w:val="003C5714"/>
    <w:rsid w:val="003C597E"/>
    <w:rsid w:val="003C5E02"/>
    <w:rsid w:val="003C6184"/>
    <w:rsid w:val="003C6453"/>
    <w:rsid w:val="003C6531"/>
    <w:rsid w:val="003C6A55"/>
    <w:rsid w:val="003C6B1D"/>
    <w:rsid w:val="003C6BAE"/>
    <w:rsid w:val="003C6CAB"/>
    <w:rsid w:val="003C7449"/>
    <w:rsid w:val="003C7514"/>
    <w:rsid w:val="003C774C"/>
    <w:rsid w:val="003C7C3B"/>
    <w:rsid w:val="003D0038"/>
    <w:rsid w:val="003D0570"/>
    <w:rsid w:val="003D073B"/>
    <w:rsid w:val="003D0A31"/>
    <w:rsid w:val="003D0C73"/>
    <w:rsid w:val="003D1123"/>
    <w:rsid w:val="003D1F75"/>
    <w:rsid w:val="003D2158"/>
    <w:rsid w:val="003D21D5"/>
    <w:rsid w:val="003D2477"/>
    <w:rsid w:val="003D291D"/>
    <w:rsid w:val="003D2927"/>
    <w:rsid w:val="003D2C21"/>
    <w:rsid w:val="003D2E15"/>
    <w:rsid w:val="003D2F96"/>
    <w:rsid w:val="003D2FC0"/>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6B0"/>
    <w:rsid w:val="003D6883"/>
    <w:rsid w:val="003D694D"/>
    <w:rsid w:val="003D6E73"/>
    <w:rsid w:val="003D7049"/>
    <w:rsid w:val="003D74CC"/>
    <w:rsid w:val="003D79D6"/>
    <w:rsid w:val="003E0199"/>
    <w:rsid w:val="003E0358"/>
    <w:rsid w:val="003E0ADC"/>
    <w:rsid w:val="003E0DEB"/>
    <w:rsid w:val="003E13D9"/>
    <w:rsid w:val="003E1697"/>
    <w:rsid w:val="003E16A8"/>
    <w:rsid w:val="003E1907"/>
    <w:rsid w:val="003E1948"/>
    <w:rsid w:val="003E2253"/>
    <w:rsid w:val="003E233C"/>
    <w:rsid w:val="003E292B"/>
    <w:rsid w:val="003E2A8D"/>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426"/>
    <w:rsid w:val="003F050B"/>
    <w:rsid w:val="003F06D3"/>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085"/>
    <w:rsid w:val="003F31E3"/>
    <w:rsid w:val="003F34F9"/>
    <w:rsid w:val="003F3839"/>
    <w:rsid w:val="003F43FF"/>
    <w:rsid w:val="003F44A3"/>
    <w:rsid w:val="003F4571"/>
    <w:rsid w:val="003F4587"/>
    <w:rsid w:val="003F459C"/>
    <w:rsid w:val="003F47BA"/>
    <w:rsid w:val="003F51AE"/>
    <w:rsid w:val="003F51D7"/>
    <w:rsid w:val="003F5395"/>
    <w:rsid w:val="003F5932"/>
    <w:rsid w:val="003F5A08"/>
    <w:rsid w:val="003F5E31"/>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9E2"/>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69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1CE1"/>
    <w:rsid w:val="00422D37"/>
    <w:rsid w:val="00422E61"/>
    <w:rsid w:val="004231C7"/>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78E"/>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640"/>
    <w:rsid w:val="00434766"/>
    <w:rsid w:val="00434B8E"/>
    <w:rsid w:val="004352CF"/>
    <w:rsid w:val="0043560C"/>
    <w:rsid w:val="004360BD"/>
    <w:rsid w:val="0043622F"/>
    <w:rsid w:val="004364D6"/>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3A"/>
    <w:rsid w:val="00440D07"/>
    <w:rsid w:val="004410D4"/>
    <w:rsid w:val="004414E2"/>
    <w:rsid w:val="004416FA"/>
    <w:rsid w:val="00441C09"/>
    <w:rsid w:val="00441FA9"/>
    <w:rsid w:val="0044204C"/>
    <w:rsid w:val="0044213C"/>
    <w:rsid w:val="004426B9"/>
    <w:rsid w:val="00442B24"/>
    <w:rsid w:val="00442EF7"/>
    <w:rsid w:val="00442F91"/>
    <w:rsid w:val="004432BF"/>
    <w:rsid w:val="00443614"/>
    <w:rsid w:val="00443689"/>
    <w:rsid w:val="00443E2D"/>
    <w:rsid w:val="00443F31"/>
    <w:rsid w:val="004448BA"/>
    <w:rsid w:val="00444949"/>
    <w:rsid w:val="00444DF6"/>
    <w:rsid w:val="004458AA"/>
    <w:rsid w:val="004459BE"/>
    <w:rsid w:val="00445B43"/>
    <w:rsid w:val="00445BFB"/>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303"/>
    <w:rsid w:val="004524E3"/>
    <w:rsid w:val="004525E6"/>
    <w:rsid w:val="004525FA"/>
    <w:rsid w:val="00452B58"/>
    <w:rsid w:val="00452B9D"/>
    <w:rsid w:val="00452DCB"/>
    <w:rsid w:val="00452F41"/>
    <w:rsid w:val="004532E9"/>
    <w:rsid w:val="004535AC"/>
    <w:rsid w:val="004537F2"/>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CB6"/>
    <w:rsid w:val="00463E7D"/>
    <w:rsid w:val="0046414F"/>
    <w:rsid w:val="00464A49"/>
    <w:rsid w:val="00464D03"/>
    <w:rsid w:val="00464D42"/>
    <w:rsid w:val="0046538D"/>
    <w:rsid w:val="0046550B"/>
    <w:rsid w:val="00465AF0"/>
    <w:rsid w:val="00465C78"/>
    <w:rsid w:val="00466468"/>
    <w:rsid w:val="00466864"/>
    <w:rsid w:val="00466D3F"/>
    <w:rsid w:val="00466E9B"/>
    <w:rsid w:val="004674B1"/>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0C"/>
    <w:rsid w:val="004725F3"/>
    <w:rsid w:val="00472BF7"/>
    <w:rsid w:val="00472D45"/>
    <w:rsid w:val="004735C9"/>
    <w:rsid w:val="0047362F"/>
    <w:rsid w:val="00474037"/>
    <w:rsid w:val="00474349"/>
    <w:rsid w:val="00474A86"/>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FFA"/>
    <w:rsid w:val="00483085"/>
    <w:rsid w:val="004830F7"/>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C01"/>
    <w:rsid w:val="00485C79"/>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BAA"/>
    <w:rsid w:val="00491C68"/>
    <w:rsid w:val="00491E4F"/>
    <w:rsid w:val="00492709"/>
    <w:rsid w:val="004928AB"/>
    <w:rsid w:val="00492C9B"/>
    <w:rsid w:val="00492F91"/>
    <w:rsid w:val="00493377"/>
    <w:rsid w:val="0049359B"/>
    <w:rsid w:val="00493614"/>
    <w:rsid w:val="004937BF"/>
    <w:rsid w:val="00493AFB"/>
    <w:rsid w:val="00493C38"/>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76F"/>
    <w:rsid w:val="00496869"/>
    <w:rsid w:val="00496970"/>
    <w:rsid w:val="00496BF6"/>
    <w:rsid w:val="00496CA2"/>
    <w:rsid w:val="00496D5B"/>
    <w:rsid w:val="00496E85"/>
    <w:rsid w:val="004973A6"/>
    <w:rsid w:val="004973FA"/>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340"/>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331"/>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60"/>
    <w:rsid w:val="004B61E0"/>
    <w:rsid w:val="004B64B5"/>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5E4"/>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23"/>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C41"/>
    <w:rsid w:val="004F69AC"/>
    <w:rsid w:val="004F6CDD"/>
    <w:rsid w:val="004F70E8"/>
    <w:rsid w:val="004F7192"/>
    <w:rsid w:val="004F731E"/>
    <w:rsid w:val="004F7395"/>
    <w:rsid w:val="004F76E2"/>
    <w:rsid w:val="004F7969"/>
    <w:rsid w:val="004F7A7A"/>
    <w:rsid w:val="004F7AD1"/>
    <w:rsid w:val="004F7B7C"/>
    <w:rsid w:val="004F7DD9"/>
    <w:rsid w:val="004F7E25"/>
    <w:rsid w:val="00500316"/>
    <w:rsid w:val="00500A6F"/>
    <w:rsid w:val="00500AFE"/>
    <w:rsid w:val="00501330"/>
    <w:rsid w:val="00501548"/>
    <w:rsid w:val="0050158D"/>
    <w:rsid w:val="0050166D"/>
    <w:rsid w:val="00501846"/>
    <w:rsid w:val="00501A30"/>
    <w:rsid w:val="00501BBE"/>
    <w:rsid w:val="00501E8F"/>
    <w:rsid w:val="00501F73"/>
    <w:rsid w:val="0050206E"/>
    <w:rsid w:val="005020E8"/>
    <w:rsid w:val="00502637"/>
    <w:rsid w:val="00502829"/>
    <w:rsid w:val="00502E72"/>
    <w:rsid w:val="00502F3F"/>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B7"/>
    <w:rsid w:val="005076D6"/>
    <w:rsid w:val="00507876"/>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577"/>
    <w:rsid w:val="00512A70"/>
    <w:rsid w:val="00512AC1"/>
    <w:rsid w:val="00512B20"/>
    <w:rsid w:val="00512BDD"/>
    <w:rsid w:val="00512C7F"/>
    <w:rsid w:val="00512D48"/>
    <w:rsid w:val="00512E31"/>
    <w:rsid w:val="00512FBE"/>
    <w:rsid w:val="00513223"/>
    <w:rsid w:val="0051350A"/>
    <w:rsid w:val="005137EA"/>
    <w:rsid w:val="00513AF1"/>
    <w:rsid w:val="005140C2"/>
    <w:rsid w:val="00514901"/>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5D"/>
    <w:rsid w:val="00517196"/>
    <w:rsid w:val="005178BF"/>
    <w:rsid w:val="00517994"/>
    <w:rsid w:val="00517E9F"/>
    <w:rsid w:val="0052014E"/>
    <w:rsid w:val="00520493"/>
    <w:rsid w:val="00520969"/>
    <w:rsid w:val="00520BC1"/>
    <w:rsid w:val="00520BDC"/>
    <w:rsid w:val="00520C9E"/>
    <w:rsid w:val="00520E29"/>
    <w:rsid w:val="00521A1B"/>
    <w:rsid w:val="00521B0E"/>
    <w:rsid w:val="00521B85"/>
    <w:rsid w:val="00521D36"/>
    <w:rsid w:val="0052255A"/>
    <w:rsid w:val="005228C0"/>
    <w:rsid w:val="005229C7"/>
    <w:rsid w:val="00523466"/>
    <w:rsid w:val="0052369F"/>
    <w:rsid w:val="00523DD2"/>
    <w:rsid w:val="00523E1B"/>
    <w:rsid w:val="00523F10"/>
    <w:rsid w:val="005242AF"/>
    <w:rsid w:val="00524A74"/>
    <w:rsid w:val="00524CB1"/>
    <w:rsid w:val="0052501A"/>
    <w:rsid w:val="0052514B"/>
    <w:rsid w:val="0052539D"/>
    <w:rsid w:val="00525833"/>
    <w:rsid w:val="005263CE"/>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B35"/>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8A"/>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F75"/>
    <w:rsid w:val="00543381"/>
    <w:rsid w:val="0054366E"/>
    <w:rsid w:val="0054369A"/>
    <w:rsid w:val="00543778"/>
    <w:rsid w:val="00543988"/>
    <w:rsid w:val="00544030"/>
    <w:rsid w:val="00544235"/>
    <w:rsid w:val="00544655"/>
    <w:rsid w:val="00544665"/>
    <w:rsid w:val="00544757"/>
    <w:rsid w:val="00545112"/>
    <w:rsid w:val="00545321"/>
    <w:rsid w:val="00545386"/>
    <w:rsid w:val="005456D0"/>
    <w:rsid w:val="00545857"/>
    <w:rsid w:val="0054594F"/>
    <w:rsid w:val="00545990"/>
    <w:rsid w:val="00545D26"/>
    <w:rsid w:val="00546014"/>
    <w:rsid w:val="005461EE"/>
    <w:rsid w:val="00546355"/>
    <w:rsid w:val="0054665E"/>
    <w:rsid w:val="00546ADB"/>
    <w:rsid w:val="00546E8D"/>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01D"/>
    <w:rsid w:val="00551A4A"/>
    <w:rsid w:val="00551A78"/>
    <w:rsid w:val="00551D3D"/>
    <w:rsid w:val="005520BB"/>
    <w:rsid w:val="005521E0"/>
    <w:rsid w:val="00552AEE"/>
    <w:rsid w:val="00552E27"/>
    <w:rsid w:val="005530B2"/>
    <w:rsid w:val="0055316D"/>
    <w:rsid w:val="00553440"/>
    <w:rsid w:val="00553491"/>
    <w:rsid w:val="005535D8"/>
    <w:rsid w:val="00553793"/>
    <w:rsid w:val="00553A23"/>
    <w:rsid w:val="00553A6E"/>
    <w:rsid w:val="005544BD"/>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20"/>
    <w:rsid w:val="00557BAA"/>
    <w:rsid w:val="00557EF8"/>
    <w:rsid w:val="0056014A"/>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752"/>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75DB"/>
    <w:rsid w:val="005678DB"/>
    <w:rsid w:val="005679D7"/>
    <w:rsid w:val="00567FF8"/>
    <w:rsid w:val="00570114"/>
    <w:rsid w:val="00570839"/>
    <w:rsid w:val="005709D1"/>
    <w:rsid w:val="00570EEC"/>
    <w:rsid w:val="0057113E"/>
    <w:rsid w:val="00571552"/>
    <w:rsid w:val="00571AC7"/>
    <w:rsid w:val="00571F60"/>
    <w:rsid w:val="005720FA"/>
    <w:rsid w:val="00572222"/>
    <w:rsid w:val="005723DB"/>
    <w:rsid w:val="00572679"/>
    <w:rsid w:val="00572775"/>
    <w:rsid w:val="00572889"/>
    <w:rsid w:val="00572AF6"/>
    <w:rsid w:val="00572EA0"/>
    <w:rsid w:val="00573087"/>
    <w:rsid w:val="005731BD"/>
    <w:rsid w:val="005732E1"/>
    <w:rsid w:val="005733CF"/>
    <w:rsid w:val="005739AC"/>
    <w:rsid w:val="005748FB"/>
    <w:rsid w:val="00574D67"/>
    <w:rsid w:val="00575307"/>
    <w:rsid w:val="00575363"/>
    <w:rsid w:val="0057556F"/>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229"/>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480"/>
    <w:rsid w:val="0058555E"/>
    <w:rsid w:val="00585648"/>
    <w:rsid w:val="005856F5"/>
    <w:rsid w:val="00585ABB"/>
    <w:rsid w:val="00585E4E"/>
    <w:rsid w:val="00585F09"/>
    <w:rsid w:val="00585F3A"/>
    <w:rsid w:val="005862E6"/>
    <w:rsid w:val="00586666"/>
    <w:rsid w:val="00586706"/>
    <w:rsid w:val="00586911"/>
    <w:rsid w:val="00586CA1"/>
    <w:rsid w:val="00586D03"/>
    <w:rsid w:val="0058709F"/>
    <w:rsid w:val="00587170"/>
    <w:rsid w:val="005873BA"/>
    <w:rsid w:val="0058775E"/>
    <w:rsid w:val="00587FAE"/>
    <w:rsid w:val="00590225"/>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05"/>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A84"/>
    <w:rsid w:val="00597B5B"/>
    <w:rsid w:val="005A012A"/>
    <w:rsid w:val="005A014A"/>
    <w:rsid w:val="005A0222"/>
    <w:rsid w:val="005A039A"/>
    <w:rsid w:val="005A03E8"/>
    <w:rsid w:val="005A0501"/>
    <w:rsid w:val="005A06B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7DA"/>
    <w:rsid w:val="005A597F"/>
    <w:rsid w:val="005A5997"/>
    <w:rsid w:val="005A5CE4"/>
    <w:rsid w:val="005A64EE"/>
    <w:rsid w:val="005A693F"/>
    <w:rsid w:val="005A6963"/>
    <w:rsid w:val="005A6AD2"/>
    <w:rsid w:val="005A7113"/>
    <w:rsid w:val="005A72FB"/>
    <w:rsid w:val="005A746A"/>
    <w:rsid w:val="005A74B4"/>
    <w:rsid w:val="005A759A"/>
    <w:rsid w:val="005A782D"/>
    <w:rsid w:val="005A7F6F"/>
    <w:rsid w:val="005B0336"/>
    <w:rsid w:val="005B0562"/>
    <w:rsid w:val="005B0883"/>
    <w:rsid w:val="005B0D51"/>
    <w:rsid w:val="005B0D5D"/>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28B"/>
    <w:rsid w:val="005C0337"/>
    <w:rsid w:val="005C05EA"/>
    <w:rsid w:val="005C05EE"/>
    <w:rsid w:val="005C080B"/>
    <w:rsid w:val="005C0B7F"/>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80D"/>
    <w:rsid w:val="005D0922"/>
    <w:rsid w:val="005D0BEB"/>
    <w:rsid w:val="005D0D51"/>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700"/>
    <w:rsid w:val="005D77D1"/>
    <w:rsid w:val="005D7C00"/>
    <w:rsid w:val="005E0078"/>
    <w:rsid w:val="005E090A"/>
    <w:rsid w:val="005E0964"/>
    <w:rsid w:val="005E09A5"/>
    <w:rsid w:val="005E0B62"/>
    <w:rsid w:val="005E0DB8"/>
    <w:rsid w:val="005E1346"/>
    <w:rsid w:val="005E1769"/>
    <w:rsid w:val="005E1850"/>
    <w:rsid w:val="005E1888"/>
    <w:rsid w:val="005E1B2D"/>
    <w:rsid w:val="005E1B4D"/>
    <w:rsid w:val="005E1E12"/>
    <w:rsid w:val="005E1FBE"/>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3A6"/>
    <w:rsid w:val="005E597B"/>
    <w:rsid w:val="005E59E7"/>
    <w:rsid w:val="005E5C04"/>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4640"/>
    <w:rsid w:val="005F5282"/>
    <w:rsid w:val="005F54FB"/>
    <w:rsid w:val="005F5B26"/>
    <w:rsid w:val="005F5C17"/>
    <w:rsid w:val="005F5D92"/>
    <w:rsid w:val="005F62E7"/>
    <w:rsid w:val="005F6511"/>
    <w:rsid w:val="005F6820"/>
    <w:rsid w:val="005F6B2D"/>
    <w:rsid w:val="005F6CBE"/>
    <w:rsid w:val="005F6CF4"/>
    <w:rsid w:val="005F7243"/>
    <w:rsid w:val="005F74A2"/>
    <w:rsid w:val="005F7539"/>
    <w:rsid w:val="005F76E0"/>
    <w:rsid w:val="005F7771"/>
    <w:rsid w:val="005F793A"/>
    <w:rsid w:val="005F7955"/>
    <w:rsid w:val="005F7CC5"/>
    <w:rsid w:val="005F7CF9"/>
    <w:rsid w:val="005F7DA6"/>
    <w:rsid w:val="0060034E"/>
    <w:rsid w:val="006003F8"/>
    <w:rsid w:val="0060051C"/>
    <w:rsid w:val="00600E95"/>
    <w:rsid w:val="006010E1"/>
    <w:rsid w:val="0060147C"/>
    <w:rsid w:val="006014DF"/>
    <w:rsid w:val="00601B27"/>
    <w:rsid w:val="00601D1B"/>
    <w:rsid w:val="00602148"/>
    <w:rsid w:val="0060223B"/>
    <w:rsid w:val="0060230A"/>
    <w:rsid w:val="00602761"/>
    <w:rsid w:val="00602B12"/>
    <w:rsid w:val="00602BA0"/>
    <w:rsid w:val="00602D58"/>
    <w:rsid w:val="00602F55"/>
    <w:rsid w:val="00602FFC"/>
    <w:rsid w:val="006033E8"/>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0ED2"/>
    <w:rsid w:val="0061169A"/>
    <w:rsid w:val="00611758"/>
    <w:rsid w:val="006119CE"/>
    <w:rsid w:val="00611EA3"/>
    <w:rsid w:val="00612016"/>
    <w:rsid w:val="00612484"/>
    <w:rsid w:val="006125AB"/>
    <w:rsid w:val="006129BB"/>
    <w:rsid w:val="00612AAF"/>
    <w:rsid w:val="00612CEA"/>
    <w:rsid w:val="00612E32"/>
    <w:rsid w:val="00612FC7"/>
    <w:rsid w:val="00612FE8"/>
    <w:rsid w:val="006134E5"/>
    <w:rsid w:val="00613543"/>
    <w:rsid w:val="00613988"/>
    <w:rsid w:val="00614497"/>
    <w:rsid w:val="0061487C"/>
    <w:rsid w:val="006149E9"/>
    <w:rsid w:val="00614E15"/>
    <w:rsid w:val="0061502A"/>
    <w:rsid w:val="0061511D"/>
    <w:rsid w:val="006153D0"/>
    <w:rsid w:val="006154C5"/>
    <w:rsid w:val="006154E6"/>
    <w:rsid w:val="0061574E"/>
    <w:rsid w:val="00615A96"/>
    <w:rsid w:val="00615AD5"/>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EF"/>
    <w:rsid w:val="00620238"/>
    <w:rsid w:val="00620383"/>
    <w:rsid w:val="00620611"/>
    <w:rsid w:val="00620B57"/>
    <w:rsid w:val="00620F51"/>
    <w:rsid w:val="006210EF"/>
    <w:rsid w:val="00621177"/>
    <w:rsid w:val="006215B4"/>
    <w:rsid w:val="0062181F"/>
    <w:rsid w:val="00621BBD"/>
    <w:rsid w:val="00621BCE"/>
    <w:rsid w:val="00621C61"/>
    <w:rsid w:val="00621F8A"/>
    <w:rsid w:val="006221B2"/>
    <w:rsid w:val="006223D9"/>
    <w:rsid w:val="00622599"/>
    <w:rsid w:val="0062259F"/>
    <w:rsid w:val="006225A3"/>
    <w:rsid w:val="0062288D"/>
    <w:rsid w:val="00622D36"/>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418"/>
    <w:rsid w:val="00627663"/>
    <w:rsid w:val="006276C9"/>
    <w:rsid w:val="00627ADB"/>
    <w:rsid w:val="00627B4F"/>
    <w:rsid w:val="00627F2E"/>
    <w:rsid w:val="00630060"/>
    <w:rsid w:val="00630072"/>
    <w:rsid w:val="00630371"/>
    <w:rsid w:val="00630593"/>
    <w:rsid w:val="006307B5"/>
    <w:rsid w:val="006307D2"/>
    <w:rsid w:val="00630816"/>
    <w:rsid w:val="00630A7C"/>
    <w:rsid w:val="00630B3D"/>
    <w:rsid w:val="00630C40"/>
    <w:rsid w:val="00630D96"/>
    <w:rsid w:val="00631143"/>
    <w:rsid w:val="00631274"/>
    <w:rsid w:val="00631275"/>
    <w:rsid w:val="0063133F"/>
    <w:rsid w:val="00631349"/>
    <w:rsid w:val="0063174A"/>
    <w:rsid w:val="00631E1A"/>
    <w:rsid w:val="00631E5B"/>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690"/>
    <w:rsid w:val="006359FC"/>
    <w:rsid w:val="00635A6B"/>
    <w:rsid w:val="00635D9E"/>
    <w:rsid w:val="00635EFB"/>
    <w:rsid w:val="00636345"/>
    <w:rsid w:val="00636AF5"/>
    <w:rsid w:val="00636CB8"/>
    <w:rsid w:val="00636EFE"/>
    <w:rsid w:val="00637338"/>
    <w:rsid w:val="006375AC"/>
    <w:rsid w:val="00637747"/>
    <w:rsid w:val="00637A15"/>
    <w:rsid w:val="00637BD0"/>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073"/>
    <w:rsid w:val="006431E8"/>
    <w:rsid w:val="0064403A"/>
    <w:rsid w:val="0064408E"/>
    <w:rsid w:val="006443BD"/>
    <w:rsid w:val="00644EC7"/>
    <w:rsid w:val="006450B9"/>
    <w:rsid w:val="006454E3"/>
    <w:rsid w:val="00645525"/>
    <w:rsid w:val="006458BB"/>
    <w:rsid w:val="006459F8"/>
    <w:rsid w:val="00645A59"/>
    <w:rsid w:val="00645A5F"/>
    <w:rsid w:val="00645ABA"/>
    <w:rsid w:val="00645B64"/>
    <w:rsid w:val="00645BA1"/>
    <w:rsid w:val="00645E55"/>
    <w:rsid w:val="00646153"/>
    <w:rsid w:val="00646421"/>
    <w:rsid w:val="00646528"/>
    <w:rsid w:val="00646534"/>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AC7"/>
    <w:rsid w:val="00650C2C"/>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4A"/>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34"/>
    <w:rsid w:val="00656EFD"/>
    <w:rsid w:val="0065719C"/>
    <w:rsid w:val="006571BC"/>
    <w:rsid w:val="00657724"/>
    <w:rsid w:val="00657911"/>
    <w:rsid w:val="00657928"/>
    <w:rsid w:val="00657F03"/>
    <w:rsid w:val="006604E4"/>
    <w:rsid w:val="006604EC"/>
    <w:rsid w:val="00660758"/>
    <w:rsid w:val="00660829"/>
    <w:rsid w:val="00660D8A"/>
    <w:rsid w:val="00660F39"/>
    <w:rsid w:val="00660FA1"/>
    <w:rsid w:val="006610FC"/>
    <w:rsid w:val="006616B1"/>
    <w:rsid w:val="006616E6"/>
    <w:rsid w:val="0066178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1F7B"/>
    <w:rsid w:val="0067200C"/>
    <w:rsid w:val="0067204B"/>
    <w:rsid w:val="00672457"/>
    <w:rsid w:val="006726C8"/>
    <w:rsid w:val="00672706"/>
    <w:rsid w:val="00672735"/>
    <w:rsid w:val="00672994"/>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40B"/>
    <w:rsid w:val="00677D77"/>
    <w:rsid w:val="00677E01"/>
    <w:rsid w:val="00677FC7"/>
    <w:rsid w:val="00680167"/>
    <w:rsid w:val="00680273"/>
    <w:rsid w:val="006806EE"/>
    <w:rsid w:val="00680836"/>
    <w:rsid w:val="00680A32"/>
    <w:rsid w:val="00680E18"/>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0A"/>
    <w:rsid w:val="006843DF"/>
    <w:rsid w:val="0068458B"/>
    <w:rsid w:val="006848CA"/>
    <w:rsid w:val="00684CF0"/>
    <w:rsid w:val="00684DCE"/>
    <w:rsid w:val="0068556D"/>
    <w:rsid w:val="00685643"/>
    <w:rsid w:val="00685690"/>
    <w:rsid w:val="00685E78"/>
    <w:rsid w:val="006863B9"/>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22B"/>
    <w:rsid w:val="006947F0"/>
    <w:rsid w:val="00694A0D"/>
    <w:rsid w:val="00694B98"/>
    <w:rsid w:val="00694DD0"/>
    <w:rsid w:val="0069529C"/>
    <w:rsid w:val="0069576C"/>
    <w:rsid w:val="0069584A"/>
    <w:rsid w:val="00695B06"/>
    <w:rsid w:val="00695B80"/>
    <w:rsid w:val="00695B9C"/>
    <w:rsid w:val="00695CCB"/>
    <w:rsid w:val="00695F05"/>
    <w:rsid w:val="0069605A"/>
    <w:rsid w:val="00696204"/>
    <w:rsid w:val="006963AB"/>
    <w:rsid w:val="006965E4"/>
    <w:rsid w:val="00696858"/>
    <w:rsid w:val="00696F77"/>
    <w:rsid w:val="006970A5"/>
    <w:rsid w:val="0069714E"/>
    <w:rsid w:val="006973A9"/>
    <w:rsid w:val="006973DD"/>
    <w:rsid w:val="006976BF"/>
    <w:rsid w:val="006979BB"/>
    <w:rsid w:val="00697E4F"/>
    <w:rsid w:val="006A0016"/>
    <w:rsid w:val="006A0418"/>
    <w:rsid w:val="006A0558"/>
    <w:rsid w:val="006A05A1"/>
    <w:rsid w:val="006A0785"/>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4D"/>
    <w:rsid w:val="006A4F71"/>
    <w:rsid w:val="006A4FA6"/>
    <w:rsid w:val="006A513B"/>
    <w:rsid w:val="006A5160"/>
    <w:rsid w:val="006A52F2"/>
    <w:rsid w:val="006A5951"/>
    <w:rsid w:val="006A5EA2"/>
    <w:rsid w:val="006A676A"/>
    <w:rsid w:val="006A6B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1BA"/>
    <w:rsid w:val="006B2203"/>
    <w:rsid w:val="006B26B9"/>
    <w:rsid w:val="006B26C3"/>
    <w:rsid w:val="006B2C91"/>
    <w:rsid w:val="006B2EEA"/>
    <w:rsid w:val="006B3294"/>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AE"/>
    <w:rsid w:val="006C07F6"/>
    <w:rsid w:val="006C0A13"/>
    <w:rsid w:val="006C0AF3"/>
    <w:rsid w:val="006C0C5F"/>
    <w:rsid w:val="006C0DF4"/>
    <w:rsid w:val="006C10AC"/>
    <w:rsid w:val="006C14A7"/>
    <w:rsid w:val="006C1CEE"/>
    <w:rsid w:val="006C2260"/>
    <w:rsid w:val="006C2585"/>
    <w:rsid w:val="006C2962"/>
    <w:rsid w:val="006C2A1C"/>
    <w:rsid w:val="006C2BB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62F"/>
    <w:rsid w:val="006C77E4"/>
    <w:rsid w:val="006C7A84"/>
    <w:rsid w:val="006C7DCF"/>
    <w:rsid w:val="006C7F35"/>
    <w:rsid w:val="006C7F49"/>
    <w:rsid w:val="006D0855"/>
    <w:rsid w:val="006D0972"/>
    <w:rsid w:val="006D1186"/>
    <w:rsid w:val="006D1450"/>
    <w:rsid w:val="006D152F"/>
    <w:rsid w:val="006D1635"/>
    <w:rsid w:val="006D16EF"/>
    <w:rsid w:val="006D1C3C"/>
    <w:rsid w:val="006D22EB"/>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8CF"/>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D71"/>
    <w:rsid w:val="006E0E45"/>
    <w:rsid w:val="006E156A"/>
    <w:rsid w:val="006E158B"/>
    <w:rsid w:val="006E17AC"/>
    <w:rsid w:val="006E17C8"/>
    <w:rsid w:val="006E1A7E"/>
    <w:rsid w:val="006E1A97"/>
    <w:rsid w:val="006E1B2F"/>
    <w:rsid w:val="006E1BAD"/>
    <w:rsid w:val="006E1DB4"/>
    <w:rsid w:val="006E1E46"/>
    <w:rsid w:val="006E2233"/>
    <w:rsid w:val="006E234A"/>
    <w:rsid w:val="006E237D"/>
    <w:rsid w:val="006E26A7"/>
    <w:rsid w:val="006E288D"/>
    <w:rsid w:val="006E2950"/>
    <w:rsid w:val="006E2B83"/>
    <w:rsid w:val="006E32A2"/>
    <w:rsid w:val="006E330A"/>
    <w:rsid w:val="006E3AFB"/>
    <w:rsid w:val="006E3DEB"/>
    <w:rsid w:val="006E3E34"/>
    <w:rsid w:val="006E4130"/>
    <w:rsid w:val="006E41CC"/>
    <w:rsid w:val="006E41FA"/>
    <w:rsid w:val="006E452C"/>
    <w:rsid w:val="006E4CC3"/>
    <w:rsid w:val="006E50F8"/>
    <w:rsid w:val="006E5101"/>
    <w:rsid w:val="006E5273"/>
    <w:rsid w:val="006E5757"/>
    <w:rsid w:val="006E5ACE"/>
    <w:rsid w:val="006E5DF1"/>
    <w:rsid w:val="006E5E4E"/>
    <w:rsid w:val="006E610C"/>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6B0"/>
    <w:rsid w:val="006F1C0F"/>
    <w:rsid w:val="006F1E8B"/>
    <w:rsid w:val="006F2426"/>
    <w:rsid w:val="006F259C"/>
    <w:rsid w:val="006F2886"/>
    <w:rsid w:val="006F2C7D"/>
    <w:rsid w:val="006F2D38"/>
    <w:rsid w:val="006F2EE4"/>
    <w:rsid w:val="006F3147"/>
    <w:rsid w:val="006F31A0"/>
    <w:rsid w:val="006F341E"/>
    <w:rsid w:val="006F3862"/>
    <w:rsid w:val="006F396F"/>
    <w:rsid w:val="006F39E4"/>
    <w:rsid w:val="006F3A0F"/>
    <w:rsid w:val="006F3A77"/>
    <w:rsid w:val="006F3F1B"/>
    <w:rsid w:val="006F4903"/>
    <w:rsid w:val="006F4C6B"/>
    <w:rsid w:val="006F4DE4"/>
    <w:rsid w:val="006F53AC"/>
    <w:rsid w:val="006F53F8"/>
    <w:rsid w:val="006F5B52"/>
    <w:rsid w:val="006F5CB1"/>
    <w:rsid w:val="006F632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2"/>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E3F"/>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DDD"/>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6"/>
    <w:rsid w:val="0071605E"/>
    <w:rsid w:val="007167F1"/>
    <w:rsid w:val="00716B06"/>
    <w:rsid w:val="00716C76"/>
    <w:rsid w:val="00716D13"/>
    <w:rsid w:val="0071726B"/>
    <w:rsid w:val="007176EE"/>
    <w:rsid w:val="007177B7"/>
    <w:rsid w:val="0071788F"/>
    <w:rsid w:val="00717A67"/>
    <w:rsid w:val="00717BCF"/>
    <w:rsid w:val="00717C5A"/>
    <w:rsid w:val="00717CDB"/>
    <w:rsid w:val="00717FE8"/>
    <w:rsid w:val="0072002E"/>
    <w:rsid w:val="00720128"/>
    <w:rsid w:val="007202A3"/>
    <w:rsid w:val="007203B4"/>
    <w:rsid w:val="0072064A"/>
    <w:rsid w:val="007208AB"/>
    <w:rsid w:val="007213B1"/>
    <w:rsid w:val="0072149C"/>
    <w:rsid w:val="0072151B"/>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7C4"/>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D67"/>
    <w:rsid w:val="00735DA4"/>
    <w:rsid w:val="00735E40"/>
    <w:rsid w:val="00736346"/>
    <w:rsid w:val="007365F3"/>
    <w:rsid w:val="0073677B"/>
    <w:rsid w:val="0073688F"/>
    <w:rsid w:val="0073690C"/>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982"/>
    <w:rsid w:val="00742999"/>
    <w:rsid w:val="00742AF5"/>
    <w:rsid w:val="00742D8D"/>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9E0"/>
    <w:rsid w:val="00754AAC"/>
    <w:rsid w:val="00754B12"/>
    <w:rsid w:val="00754F90"/>
    <w:rsid w:val="007550D5"/>
    <w:rsid w:val="007553C0"/>
    <w:rsid w:val="00755624"/>
    <w:rsid w:val="007559C5"/>
    <w:rsid w:val="00755C01"/>
    <w:rsid w:val="00755C96"/>
    <w:rsid w:val="00755DBF"/>
    <w:rsid w:val="007561AB"/>
    <w:rsid w:val="00756270"/>
    <w:rsid w:val="007564E1"/>
    <w:rsid w:val="0075686D"/>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2DF2"/>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404"/>
    <w:rsid w:val="00770634"/>
    <w:rsid w:val="00770A60"/>
    <w:rsid w:val="00770D3E"/>
    <w:rsid w:val="00770EB8"/>
    <w:rsid w:val="007710CB"/>
    <w:rsid w:val="007713D4"/>
    <w:rsid w:val="00771652"/>
    <w:rsid w:val="00771760"/>
    <w:rsid w:val="0077186B"/>
    <w:rsid w:val="00771882"/>
    <w:rsid w:val="007718DF"/>
    <w:rsid w:val="0077195B"/>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6E3"/>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05"/>
    <w:rsid w:val="007B48A2"/>
    <w:rsid w:val="007B4AD4"/>
    <w:rsid w:val="007B4BF3"/>
    <w:rsid w:val="007B4C7C"/>
    <w:rsid w:val="007B4CBA"/>
    <w:rsid w:val="007B4E21"/>
    <w:rsid w:val="007B4EC6"/>
    <w:rsid w:val="007B50CA"/>
    <w:rsid w:val="007B531E"/>
    <w:rsid w:val="007B5533"/>
    <w:rsid w:val="007B571A"/>
    <w:rsid w:val="007B57B0"/>
    <w:rsid w:val="007B5AB0"/>
    <w:rsid w:val="007B5C1C"/>
    <w:rsid w:val="007B5D73"/>
    <w:rsid w:val="007B5DE1"/>
    <w:rsid w:val="007B5DF8"/>
    <w:rsid w:val="007B5FC2"/>
    <w:rsid w:val="007B610E"/>
    <w:rsid w:val="007B6279"/>
    <w:rsid w:val="007B64C0"/>
    <w:rsid w:val="007B65F8"/>
    <w:rsid w:val="007B677F"/>
    <w:rsid w:val="007B6866"/>
    <w:rsid w:val="007B68FD"/>
    <w:rsid w:val="007B6971"/>
    <w:rsid w:val="007B6BDE"/>
    <w:rsid w:val="007B6BE0"/>
    <w:rsid w:val="007B6DBA"/>
    <w:rsid w:val="007B764E"/>
    <w:rsid w:val="007B77F2"/>
    <w:rsid w:val="007B79D9"/>
    <w:rsid w:val="007B7C4F"/>
    <w:rsid w:val="007B7D50"/>
    <w:rsid w:val="007B7F65"/>
    <w:rsid w:val="007C066E"/>
    <w:rsid w:val="007C0844"/>
    <w:rsid w:val="007C0C49"/>
    <w:rsid w:val="007C0DF7"/>
    <w:rsid w:val="007C12F0"/>
    <w:rsid w:val="007C1360"/>
    <w:rsid w:val="007C15B9"/>
    <w:rsid w:val="007C16D7"/>
    <w:rsid w:val="007C1C00"/>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EC1"/>
    <w:rsid w:val="007D632A"/>
    <w:rsid w:val="007D636B"/>
    <w:rsid w:val="007D688A"/>
    <w:rsid w:val="007D6A31"/>
    <w:rsid w:val="007D6A33"/>
    <w:rsid w:val="007D6B45"/>
    <w:rsid w:val="007D7615"/>
    <w:rsid w:val="007D7778"/>
    <w:rsid w:val="007D7B7C"/>
    <w:rsid w:val="007D7D39"/>
    <w:rsid w:val="007D7D9B"/>
    <w:rsid w:val="007E0045"/>
    <w:rsid w:val="007E02D5"/>
    <w:rsid w:val="007E0F88"/>
    <w:rsid w:val="007E119E"/>
    <w:rsid w:val="007E123C"/>
    <w:rsid w:val="007E150C"/>
    <w:rsid w:val="007E1C32"/>
    <w:rsid w:val="007E23F8"/>
    <w:rsid w:val="007E240B"/>
    <w:rsid w:val="007E24C9"/>
    <w:rsid w:val="007E2772"/>
    <w:rsid w:val="007E2C20"/>
    <w:rsid w:val="007E2FE1"/>
    <w:rsid w:val="007E3AF4"/>
    <w:rsid w:val="007E4555"/>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019"/>
    <w:rsid w:val="007F3477"/>
    <w:rsid w:val="007F367D"/>
    <w:rsid w:val="007F3DD4"/>
    <w:rsid w:val="007F3F32"/>
    <w:rsid w:val="007F41D1"/>
    <w:rsid w:val="007F423F"/>
    <w:rsid w:val="007F4293"/>
    <w:rsid w:val="007F4294"/>
    <w:rsid w:val="007F48ED"/>
    <w:rsid w:val="007F4AC5"/>
    <w:rsid w:val="007F5805"/>
    <w:rsid w:val="007F59CE"/>
    <w:rsid w:val="007F5C93"/>
    <w:rsid w:val="007F5D56"/>
    <w:rsid w:val="007F5E23"/>
    <w:rsid w:val="007F61D6"/>
    <w:rsid w:val="007F6595"/>
    <w:rsid w:val="007F65D2"/>
    <w:rsid w:val="007F677C"/>
    <w:rsid w:val="007F679C"/>
    <w:rsid w:val="007F6AD1"/>
    <w:rsid w:val="007F6CEB"/>
    <w:rsid w:val="007F6D58"/>
    <w:rsid w:val="007F6E18"/>
    <w:rsid w:val="007F70C1"/>
    <w:rsid w:val="007F718C"/>
    <w:rsid w:val="007F727E"/>
    <w:rsid w:val="007F73F1"/>
    <w:rsid w:val="007F7512"/>
    <w:rsid w:val="007F75B2"/>
    <w:rsid w:val="007F75C9"/>
    <w:rsid w:val="007F75E6"/>
    <w:rsid w:val="007F7A4A"/>
    <w:rsid w:val="007F7B2F"/>
    <w:rsid w:val="007F7D8F"/>
    <w:rsid w:val="007F7D9E"/>
    <w:rsid w:val="007F7DA2"/>
    <w:rsid w:val="007F7DED"/>
    <w:rsid w:val="00800796"/>
    <w:rsid w:val="008007C7"/>
    <w:rsid w:val="00800921"/>
    <w:rsid w:val="00800B31"/>
    <w:rsid w:val="00800C5F"/>
    <w:rsid w:val="00800E9F"/>
    <w:rsid w:val="008010A7"/>
    <w:rsid w:val="008011B8"/>
    <w:rsid w:val="008014F3"/>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55"/>
    <w:rsid w:val="008056E0"/>
    <w:rsid w:val="00805B76"/>
    <w:rsid w:val="00805E7C"/>
    <w:rsid w:val="008061AC"/>
    <w:rsid w:val="008063EC"/>
    <w:rsid w:val="008064EB"/>
    <w:rsid w:val="00806527"/>
    <w:rsid w:val="0080680B"/>
    <w:rsid w:val="00806EE4"/>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605"/>
    <w:rsid w:val="00811F8F"/>
    <w:rsid w:val="008123CF"/>
    <w:rsid w:val="008125B8"/>
    <w:rsid w:val="0081264F"/>
    <w:rsid w:val="00812AF8"/>
    <w:rsid w:val="0081314C"/>
    <w:rsid w:val="00813793"/>
    <w:rsid w:val="0081384A"/>
    <w:rsid w:val="008138F8"/>
    <w:rsid w:val="00813D86"/>
    <w:rsid w:val="00813EBD"/>
    <w:rsid w:val="008143FD"/>
    <w:rsid w:val="00814955"/>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901"/>
    <w:rsid w:val="00827C1D"/>
    <w:rsid w:val="00827C61"/>
    <w:rsid w:val="00827DCD"/>
    <w:rsid w:val="00827EBD"/>
    <w:rsid w:val="0083013C"/>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659"/>
    <w:rsid w:val="00833821"/>
    <w:rsid w:val="00833AB9"/>
    <w:rsid w:val="00833B35"/>
    <w:rsid w:val="0083400C"/>
    <w:rsid w:val="0083455C"/>
    <w:rsid w:val="00834B46"/>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01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F6"/>
    <w:rsid w:val="00843BAD"/>
    <w:rsid w:val="00843F2C"/>
    <w:rsid w:val="008440FD"/>
    <w:rsid w:val="00844186"/>
    <w:rsid w:val="00844232"/>
    <w:rsid w:val="00844546"/>
    <w:rsid w:val="008445A1"/>
    <w:rsid w:val="00844672"/>
    <w:rsid w:val="008446E0"/>
    <w:rsid w:val="00844E01"/>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5F"/>
    <w:rsid w:val="008504B0"/>
    <w:rsid w:val="008506D9"/>
    <w:rsid w:val="008508E6"/>
    <w:rsid w:val="0085094A"/>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64"/>
    <w:rsid w:val="00860073"/>
    <w:rsid w:val="00860368"/>
    <w:rsid w:val="008605E7"/>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15"/>
    <w:rsid w:val="00863E8E"/>
    <w:rsid w:val="00863FD3"/>
    <w:rsid w:val="0086411C"/>
    <w:rsid w:val="0086438C"/>
    <w:rsid w:val="00864469"/>
    <w:rsid w:val="00864577"/>
    <w:rsid w:val="00864643"/>
    <w:rsid w:val="008648AA"/>
    <w:rsid w:val="008648E1"/>
    <w:rsid w:val="00864A7D"/>
    <w:rsid w:val="00864BB0"/>
    <w:rsid w:val="00864CB7"/>
    <w:rsid w:val="00864CF3"/>
    <w:rsid w:val="00864E83"/>
    <w:rsid w:val="00864F98"/>
    <w:rsid w:val="008650AF"/>
    <w:rsid w:val="0086544A"/>
    <w:rsid w:val="008655D3"/>
    <w:rsid w:val="0086595D"/>
    <w:rsid w:val="008667AB"/>
    <w:rsid w:val="008667DD"/>
    <w:rsid w:val="008669B0"/>
    <w:rsid w:val="00866A14"/>
    <w:rsid w:val="00866EA5"/>
    <w:rsid w:val="00867C69"/>
    <w:rsid w:val="00870358"/>
    <w:rsid w:val="00870954"/>
    <w:rsid w:val="00870A9D"/>
    <w:rsid w:val="00870D63"/>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AB9"/>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31"/>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359"/>
    <w:rsid w:val="008864B9"/>
    <w:rsid w:val="008866E3"/>
    <w:rsid w:val="00886A1E"/>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7A4"/>
    <w:rsid w:val="00891899"/>
    <w:rsid w:val="0089198C"/>
    <w:rsid w:val="00891B64"/>
    <w:rsid w:val="00891CA7"/>
    <w:rsid w:val="00891F0C"/>
    <w:rsid w:val="00892217"/>
    <w:rsid w:val="00892553"/>
    <w:rsid w:val="008926C7"/>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38"/>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DB"/>
    <w:rsid w:val="008A6108"/>
    <w:rsid w:val="008A63CE"/>
    <w:rsid w:val="008A64BF"/>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B86"/>
    <w:rsid w:val="008B2D9C"/>
    <w:rsid w:val="008B361D"/>
    <w:rsid w:val="008B3848"/>
    <w:rsid w:val="008B3971"/>
    <w:rsid w:val="008B398F"/>
    <w:rsid w:val="008B3A37"/>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39"/>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F36"/>
    <w:rsid w:val="008C7193"/>
    <w:rsid w:val="008C7204"/>
    <w:rsid w:val="008C7380"/>
    <w:rsid w:val="008C7461"/>
    <w:rsid w:val="008C7639"/>
    <w:rsid w:val="008C782C"/>
    <w:rsid w:val="008C7903"/>
    <w:rsid w:val="008C7A35"/>
    <w:rsid w:val="008C7A36"/>
    <w:rsid w:val="008C7ADE"/>
    <w:rsid w:val="008C7CF5"/>
    <w:rsid w:val="008C7D10"/>
    <w:rsid w:val="008D01D3"/>
    <w:rsid w:val="008D02B4"/>
    <w:rsid w:val="008D02F0"/>
    <w:rsid w:val="008D0564"/>
    <w:rsid w:val="008D05CD"/>
    <w:rsid w:val="008D0711"/>
    <w:rsid w:val="008D0AFA"/>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9C0"/>
    <w:rsid w:val="008D3ADA"/>
    <w:rsid w:val="008D3D41"/>
    <w:rsid w:val="008D3DE4"/>
    <w:rsid w:val="008D419A"/>
    <w:rsid w:val="008D4884"/>
    <w:rsid w:val="008D4902"/>
    <w:rsid w:val="008D4979"/>
    <w:rsid w:val="008D4C59"/>
    <w:rsid w:val="008D4E09"/>
    <w:rsid w:val="008D53F1"/>
    <w:rsid w:val="008D5D3C"/>
    <w:rsid w:val="008D5D76"/>
    <w:rsid w:val="008D5DDA"/>
    <w:rsid w:val="008D5F73"/>
    <w:rsid w:val="008D6988"/>
    <w:rsid w:val="008D6D83"/>
    <w:rsid w:val="008D6DB1"/>
    <w:rsid w:val="008D6EEE"/>
    <w:rsid w:val="008D72B2"/>
    <w:rsid w:val="008D742E"/>
    <w:rsid w:val="008D7862"/>
    <w:rsid w:val="008D7BE3"/>
    <w:rsid w:val="008D7DF0"/>
    <w:rsid w:val="008D7E68"/>
    <w:rsid w:val="008E04A9"/>
    <w:rsid w:val="008E073A"/>
    <w:rsid w:val="008E0CE0"/>
    <w:rsid w:val="008E0D7F"/>
    <w:rsid w:val="008E0DFF"/>
    <w:rsid w:val="008E1003"/>
    <w:rsid w:val="008E11AB"/>
    <w:rsid w:val="008E11B5"/>
    <w:rsid w:val="008E1280"/>
    <w:rsid w:val="008E18C2"/>
    <w:rsid w:val="008E1E64"/>
    <w:rsid w:val="008E238B"/>
    <w:rsid w:val="008E26F0"/>
    <w:rsid w:val="008E2726"/>
    <w:rsid w:val="008E27B8"/>
    <w:rsid w:val="008E2A0E"/>
    <w:rsid w:val="008E2E7F"/>
    <w:rsid w:val="008E2FA5"/>
    <w:rsid w:val="008E2FCB"/>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91"/>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F8D"/>
    <w:rsid w:val="008F120F"/>
    <w:rsid w:val="008F1284"/>
    <w:rsid w:val="008F14E5"/>
    <w:rsid w:val="008F15AC"/>
    <w:rsid w:val="008F18E6"/>
    <w:rsid w:val="008F1D2E"/>
    <w:rsid w:val="008F1EEA"/>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188"/>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8F7E4C"/>
    <w:rsid w:val="00900167"/>
    <w:rsid w:val="00900365"/>
    <w:rsid w:val="009004E9"/>
    <w:rsid w:val="00900654"/>
    <w:rsid w:val="009008DA"/>
    <w:rsid w:val="00900E73"/>
    <w:rsid w:val="00900F4F"/>
    <w:rsid w:val="009013FD"/>
    <w:rsid w:val="009015A9"/>
    <w:rsid w:val="00901638"/>
    <w:rsid w:val="00901A6B"/>
    <w:rsid w:val="00901E84"/>
    <w:rsid w:val="00901FD8"/>
    <w:rsid w:val="009020DD"/>
    <w:rsid w:val="0090269D"/>
    <w:rsid w:val="009028AE"/>
    <w:rsid w:val="00902F34"/>
    <w:rsid w:val="00903024"/>
    <w:rsid w:val="009034FC"/>
    <w:rsid w:val="0090375A"/>
    <w:rsid w:val="00903C02"/>
    <w:rsid w:val="00903CFB"/>
    <w:rsid w:val="00903D2B"/>
    <w:rsid w:val="00903D2F"/>
    <w:rsid w:val="00903D6F"/>
    <w:rsid w:val="00904467"/>
    <w:rsid w:val="00904795"/>
    <w:rsid w:val="00904A5D"/>
    <w:rsid w:val="00904D7E"/>
    <w:rsid w:val="009051CB"/>
    <w:rsid w:val="009054E6"/>
    <w:rsid w:val="009058B8"/>
    <w:rsid w:val="00905CFB"/>
    <w:rsid w:val="00905D6E"/>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AB4"/>
    <w:rsid w:val="00910D65"/>
    <w:rsid w:val="00911084"/>
    <w:rsid w:val="0091110D"/>
    <w:rsid w:val="00911141"/>
    <w:rsid w:val="009112C6"/>
    <w:rsid w:val="009117E9"/>
    <w:rsid w:val="00911908"/>
    <w:rsid w:val="00911CA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7E"/>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E5"/>
    <w:rsid w:val="009320F9"/>
    <w:rsid w:val="009321DF"/>
    <w:rsid w:val="00932317"/>
    <w:rsid w:val="009323FC"/>
    <w:rsid w:val="009328D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37C3D"/>
    <w:rsid w:val="00937DEF"/>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882"/>
    <w:rsid w:val="00946BED"/>
    <w:rsid w:val="0094704D"/>
    <w:rsid w:val="0094718E"/>
    <w:rsid w:val="009477F0"/>
    <w:rsid w:val="00947F1D"/>
    <w:rsid w:val="00947F4F"/>
    <w:rsid w:val="00950289"/>
    <w:rsid w:val="00950389"/>
    <w:rsid w:val="009503F5"/>
    <w:rsid w:val="00950523"/>
    <w:rsid w:val="0095069C"/>
    <w:rsid w:val="009508CB"/>
    <w:rsid w:val="0095096F"/>
    <w:rsid w:val="00950D1A"/>
    <w:rsid w:val="00951525"/>
    <w:rsid w:val="00951666"/>
    <w:rsid w:val="00952047"/>
    <w:rsid w:val="009521BC"/>
    <w:rsid w:val="009522E3"/>
    <w:rsid w:val="0095242A"/>
    <w:rsid w:val="00952B22"/>
    <w:rsid w:val="00952BE3"/>
    <w:rsid w:val="00952D8C"/>
    <w:rsid w:val="00952FD1"/>
    <w:rsid w:val="0095302E"/>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885"/>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6C"/>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5EFD"/>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44"/>
    <w:rsid w:val="00970BC2"/>
    <w:rsid w:val="00970E23"/>
    <w:rsid w:val="00970E45"/>
    <w:rsid w:val="009711B2"/>
    <w:rsid w:val="009711B4"/>
    <w:rsid w:val="009714DF"/>
    <w:rsid w:val="009716C6"/>
    <w:rsid w:val="009716DC"/>
    <w:rsid w:val="0097172B"/>
    <w:rsid w:val="009717FC"/>
    <w:rsid w:val="00971CA0"/>
    <w:rsid w:val="0097229F"/>
    <w:rsid w:val="00972380"/>
    <w:rsid w:val="00972413"/>
    <w:rsid w:val="0097246F"/>
    <w:rsid w:val="00972523"/>
    <w:rsid w:val="009726DA"/>
    <w:rsid w:val="009732C3"/>
    <w:rsid w:val="009732EA"/>
    <w:rsid w:val="009733AA"/>
    <w:rsid w:val="00973607"/>
    <w:rsid w:val="00973612"/>
    <w:rsid w:val="00973838"/>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157"/>
    <w:rsid w:val="00983958"/>
    <w:rsid w:val="00984484"/>
    <w:rsid w:val="0098455F"/>
    <w:rsid w:val="009848A7"/>
    <w:rsid w:val="00984A20"/>
    <w:rsid w:val="00984C41"/>
    <w:rsid w:val="00984E99"/>
    <w:rsid w:val="00985670"/>
    <w:rsid w:val="009857F2"/>
    <w:rsid w:val="00985A3F"/>
    <w:rsid w:val="00985F95"/>
    <w:rsid w:val="00986572"/>
    <w:rsid w:val="00986AB2"/>
    <w:rsid w:val="00986DD5"/>
    <w:rsid w:val="00986F46"/>
    <w:rsid w:val="0098707D"/>
    <w:rsid w:val="00987EF5"/>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6DD"/>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67E"/>
    <w:rsid w:val="009A3182"/>
    <w:rsid w:val="009A3292"/>
    <w:rsid w:val="009A32EC"/>
    <w:rsid w:val="009A3546"/>
    <w:rsid w:val="009A3C59"/>
    <w:rsid w:val="009A408C"/>
    <w:rsid w:val="009A4105"/>
    <w:rsid w:val="009A4307"/>
    <w:rsid w:val="009A4661"/>
    <w:rsid w:val="009A4695"/>
    <w:rsid w:val="009A49F8"/>
    <w:rsid w:val="009A4FF9"/>
    <w:rsid w:val="009A549D"/>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61"/>
    <w:rsid w:val="009A75A3"/>
    <w:rsid w:val="009A7706"/>
    <w:rsid w:val="009B0069"/>
    <w:rsid w:val="009B021B"/>
    <w:rsid w:val="009B06B5"/>
    <w:rsid w:val="009B091C"/>
    <w:rsid w:val="009B0E26"/>
    <w:rsid w:val="009B0F59"/>
    <w:rsid w:val="009B10A3"/>
    <w:rsid w:val="009B13AA"/>
    <w:rsid w:val="009B173F"/>
    <w:rsid w:val="009B1C8B"/>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7A"/>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7F"/>
    <w:rsid w:val="009C3B8E"/>
    <w:rsid w:val="009C3CE7"/>
    <w:rsid w:val="009C3D7D"/>
    <w:rsid w:val="009C3E9F"/>
    <w:rsid w:val="009C3FA4"/>
    <w:rsid w:val="009C4091"/>
    <w:rsid w:val="009C4200"/>
    <w:rsid w:val="009C4E0E"/>
    <w:rsid w:val="009C4E33"/>
    <w:rsid w:val="009C4FD9"/>
    <w:rsid w:val="009C5497"/>
    <w:rsid w:val="009C564D"/>
    <w:rsid w:val="009C5A8B"/>
    <w:rsid w:val="009C5B88"/>
    <w:rsid w:val="009C608C"/>
    <w:rsid w:val="009C62A8"/>
    <w:rsid w:val="009C6A81"/>
    <w:rsid w:val="009C6CC9"/>
    <w:rsid w:val="009C6F57"/>
    <w:rsid w:val="009C74D6"/>
    <w:rsid w:val="009C77CC"/>
    <w:rsid w:val="009C78D2"/>
    <w:rsid w:val="009D009C"/>
    <w:rsid w:val="009D019B"/>
    <w:rsid w:val="009D01A9"/>
    <w:rsid w:val="009D04FF"/>
    <w:rsid w:val="009D06D8"/>
    <w:rsid w:val="009D0B51"/>
    <w:rsid w:val="009D0F2E"/>
    <w:rsid w:val="009D0FFC"/>
    <w:rsid w:val="009D1B87"/>
    <w:rsid w:val="009D2367"/>
    <w:rsid w:val="009D2450"/>
    <w:rsid w:val="009D27FF"/>
    <w:rsid w:val="009D2ABB"/>
    <w:rsid w:val="009D2F12"/>
    <w:rsid w:val="009D2F36"/>
    <w:rsid w:val="009D3236"/>
    <w:rsid w:val="009D32A2"/>
    <w:rsid w:val="009D471B"/>
    <w:rsid w:val="009D4801"/>
    <w:rsid w:val="009D48DF"/>
    <w:rsid w:val="009D4E28"/>
    <w:rsid w:val="009D505B"/>
    <w:rsid w:val="009D506E"/>
    <w:rsid w:val="009D5612"/>
    <w:rsid w:val="009D5A36"/>
    <w:rsid w:val="009D6052"/>
    <w:rsid w:val="009D60F9"/>
    <w:rsid w:val="009D6891"/>
    <w:rsid w:val="009D6B72"/>
    <w:rsid w:val="009D6D2E"/>
    <w:rsid w:val="009D6E51"/>
    <w:rsid w:val="009D6E95"/>
    <w:rsid w:val="009D6F4C"/>
    <w:rsid w:val="009D7287"/>
    <w:rsid w:val="009D7386"/>
    <w:rsid w:val="009D7426"/>
    <w:rsid w:val="009D76DC"/>
    <w:rsid w:val="009D79B8"/>
    <w:rsid w:val="009D7D83"/>
    <w:rsid w:val="009D7E54"/>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6A37"/>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ADC"/>
    <w:rsid w:val="009F40B6"/>
    <w:rsid w:val="009F4326"/>
    <w:rsid w:val="009F46FD"/>
    <w:rsid w:val="009F4CD8"/>
    <w:rsid w:val="009F4D16"/>
    <w:rsid w:val="009F4D81"/>
    <w:rsid w:val="009F4FC5"/>
    <w:rsid w:val="009F508E"/>
    <w:rsid w:val="009F5172"/>
    <w:rsid w:val="009F51DE"/>
    <w:rsid w:val="009F5264"/>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9F7EF5"/>
    <w:rsid w:val="00A003B6"/>
    <w:rsid w:val="00A00415"/>
    <w:rsid w:val="00A00619"/>
    <w:rsid w:val="00A00643"/>
    <w:rsid w:val="00A006E1"/>
    <w:rsid w:val="00A00938"/>
    <w:rsid w:val="00A00B55"/>
    <w:rsid w:val="00A0113B"/>
    <w:rsid w:val="00A015B5"/>
    <w:rsid w:val="00A0163A"/>
    <w:rsid w:val="00A0177E"/>
    <w:rsid w:val="00A0186F"/>
    <w:rsid w:val="00A01E6F"/>
    <w:rsid w:val="00A01F41"/>
    <w:rsid w:val="00A01F71"/>
    <w:rsid w:val="00A023F5"/>
    <w:rsid w:val="00A024B7"/>
    <w:rsid w:val="00A0267E"/>
    <w:rsid w:val="00A02982"/>
    <w:rsid w:val="00A02A9F"/>
    <w:rsid w:val="00A02FE1"/>
    <w:rsid w:val="00A031C0"/>
    <w:rsid w:val="00A033E3"/>
    <w:rsid w:val="00A03638"/>
    <w:rsid w:val="00A0385C"/>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1951"/>
    <w:rsid w:val="00A11D14"/>
    <w:rsid w:val="00A12034"/>
    <w:rsid w:val="00A12736"/>
    <w:rsid w:val="00A1276C"/>
    <w:rsid w:val="00A12B00"/>
    <w:rsid w:val="00A12F00"/>
    <w:rsid w:val="00A132B6"/>
    <w:rsid w:val="00A13506"/>
    <w:rsid w:val="00A13E62"/>
    <w:rsid w:val="00A13FB6"/>
    <w:rsid w:val="00A143FD"/>
    <w:rsid w:val="00A149C6"/>
    <w:rsid w:val="00A14AB5"/>
    <w:rsid w:val="00A14AD6"/>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585"/>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0D2"/>
    <w:rsid w:val="00A221E1"/>
    <w:rsid w:val="00A22549"/>
    <w:rsid w:val="00A2291E"/>
    <w:rsid w:val="00A22BF7"/>
    <w:rsid w:val="00A22D49"/>
    <w:rsid w:val="00A22D5A"/>
    <w:rsid w:val="00A236CB"/>
    <w:rsid w:val="00A23A6A"/>
    <w:rsid w:val="00A23B91"/>
    <w:rsid w:val="00A244CC"/>
    <w:rsid w:val="00A24F3E"/>
    <w:rsid w:val="00A2555D"/>
    <w:rsid w:val="00A256DD"/>
    <w:rsid w:val="00A257B7"/>
    <w:rsid w:val="00A25A7B"/>
    <w:rsid w:val="00A25B96"/>
    <w:rsid w:val="00A25E77"/>
    <w:rsid w:val="00A2614E"/>
    <w:rsid w:val="00A2663A"/>
    <w:rsid w:val="00A2674D"/>
    <w:rsid w:val="00A2679F"/>
    <w:rsid w:val="00A26800"/>
    <w:rsid w:val="00A26CDE"/>
    <w:rsid w:val="00A2713E"/>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5A7"/>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D35"/>
    <w:rsid w:val="00A42031"/>
    <w:rsid w:val="00A420DE"/>
    <w:rsid w:val="00A4240F"/>
    <w:rsid w:val="00A42994"/>
    <w:rsid w:val="00A42D05"/>
    <w:rsid w:val="00A4305C"/>
    <w:rsid w:val="00A43215"/>
    <w:rsid w:val="00A4341F"/>
    <w:rsid w:val="00A43463"/>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CF9"/>
    <w:rsid w:val="00A46F81"/>
    <w:rsid w:val="00A47435"/>
    <w:rsid w:val="00A475C0"/>
    <w:rsid w:val="00A47678"/>
    <w:rsid w:val="00A477DD"/>
    <w:rsid w:val="00A478F1"/>
    <w:rsid w:val="00A4798A"/>
    <w:rsid w:val="00A47BE9"/>
    <w:rsid w:val="00A47BEA"/>
    <w:rsid w:val="00A47BF2"/>
    <w:rsid w:val="00A500EF"/>
    <w:rsid w:val="00A50241"/>
    <w:rsid w:val="00A502BC"/>
    <w:rsid w:val="00A505F5"/>
    <w:rsid w:val="00A50787"/>
    <w:rsid w:val="00A5089D"/>
    <w:rsid w:val="00A50B16"/>
    <w:rsid w:val="00A50E48"/>
    <w:rsid w:val="00A51040"/>
    <w:rsid w:val="00A51105"/>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2C4"/>
    <w:rsid w:val="00A53473"/>
    <w:rsid w:val="00A535B7"/>
    <w:rsid w:val="00A537A1"/>
    <w:rsid w:val="00A537E9"/>
    <w:rsid w:val="00A53BAA"/>
    <w:rsid w:val="00A53D14"/>
    <w:rsid w:val="00A54192"/>
    <w:rsid w:val="00A5420E"/>
    <w:rsid w:val="00A542D4"/>
    <w:rsid w:val="00A54392"/>
    <w:rsid w:val="00A5440A"/>
    <w:rsid w:val="00A54794"/>
    <w:rsid w:val="00A54897"/>
    <w:rsid w:val="00A54AAB"/>
    <w:rsid w:val="00A54B46"/>
    <w:rsid w:val="00A54BF3"/>
    <w:rsid w:val="00A54DAA"/>
    <w:rsid w:val="00A54F67"/>
    <w:rsid w:val="00A551BE"/>
    <w:rsid w:val="00A55275"/>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5F20"/>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11"/>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058"/>
    <w:rsid w:val="00A8039F"/>
    <w:rsid w:val="00A80467"/>
    <w:rsid w:val="00A8046F"/>
    <w:rsid w:val="00A805E7"/>
    <w:rsid w:val="00A807FD"/>
    <w:rsid w:val="00A80A98"/>
    <w:rsid w:val="00A80BD6"/>
    <w:rsid w:val="00A80BEA"/>
    <w:rsid w:val="00A80EB9"/>
    <w:rsid w:val="00A80FD8"/>
    <w:rsid w:val="00A81753"/>
    <w:rsid w:val="00A81B5C"/>
    <w:rsid w:val="00A81BFA"/>
    <w:rsid w:val="00A81F50"/>
    <w:rsid w:val="00A81FD0"/>
    <w:rsid w:val="00A8200A"/>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3B"/>
    <w:rsid w:val="00AA209B"/>
    <w:rsid w:val="00AA2303"/>
    <w:rsid w:val="00AA23E2"/>
    <w:rsid w:val="00AA2502"/>
    <w:rsid w:val="00AA25D0"/>
    <w:rsid w:val="00AA2674"/>
    <w:rsid w:val="00AA2679"/>
    <w:rsid w:val="00AA2B4D"/>
    <w:rsid w:val="00AA3051"/>
    <w:rsid w:val="00AA322C"/>
    <w:rsid w:val="00AA35BE"/>
    <w:rsid w:val="00AA3B69"/>
    <w:rsid w:val="00AA4B28"/>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8AD"/>
    <w:rsid w:val="00AB0953"/>
    <w:rsid w:val="00AB097C"/>
    <w:rsid w:val="00AB09C8"/>
    <w:rsid w:val="00AB0C03"/>
    <w:rsid w:val="00AB15CD"/>
    <w:rsid w:val="00AB172F"/>
    <w:rsid w:val="00AB1823"/>
    <w:rsid w:val="00AB19E8"/>
    <w:rsid w:val="00AB1E2C"/>
    <w:rsid w:val="00AB1EFA"/>
    <w:rsid w:val="00AB221B"/>
    <w:rsid w:val="00AB26F2"/>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706"/>
    <w:rsid w:val="00AB68C8"/>
    <w:rsid w:val="00AB6902"/>
    <w:rsid w:val="00AB6995"/>
    <w:rsid w:val="00AB69DA"/>
    <w:rsid w:val="00AB6FDE"/>
    <w:rsid w:val="00AB7227"/>
    <w:rsid w:val="00AB7457"/>
    <w:rsid w:val="00AB7783"/>
    <w:rsid w:val="00AB7906"/>
    <w:rsid w:val="00AB7BF9"/>
    <w:rsid w:val="00AC025A"/>
    <w:rsid w:val="00AC0BF9"/>
    <w:rsid w:val="00AC0D9E"/>
    <w:rsid w:val="00AC1032"/>
    <w:rsid w:val="00AC1045"/>
    <w:rsid w:val="00AC111D"/>
    <w:rsid w:val="00AC137E"/>
    <w:rsid w:val="00AC1562"/>
    <w:rsid w:val="00AC15F3"/>
    <w:rsid w:val="00AC172A"/>
    <w:rsid w:val="00AC1AAB"/>
    <w:rsid w:val="00AC1C1C"/>
    <w:rsid w:val="00AC1F51"/>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AB3"/>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6A5"/>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3D"/>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7D"/>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BF9"/>
    <w:rsid w:val="00B00D5B"/>
    <w:rsid w:val="00B00DC6"/>
    <w:rsid w:val="00B016B6"/>
    <w:rsid w:val="00B01A1D"/>
    <w:rsid w:val="00B0203F"/>
    <w:rsid w:val="00B02119"/>
    <w:rsid w:val="00B023A6"/>
    <w:rsid w:val="00B025F8"/>
    <w:rsid w:val="00B028BC"/>
    <w:rsid w:val="00B0301B"/>
    <w:rsid w:val="00B038F0"/>
    <w:rsid w:val="00B0391C"/>
    <w:rsid w:val="00B039B4"/>
    <w:rsid w:val="00B03C4B"/>
    <w:rsid w:val="00B03CF7"/>
    <w:rsid w:val="00B03E26"/>
    <w:rsid w:val="00B042BB"/>
    <w:rsid w:val="00B04349"/>
    <w:rsid w:val="00B0441B"/>
    <w:rsid w:val="00B0462B"/>
    <w:rsid w:val="00B046C0"/>
    <w:rsid w:val="00B04F12"/>
    <w:rsid w:val="00B05008"/>
    <w:rsid w:val="00B052AF"/>
    <w:rsid w:val="00B0585B"/>
    <w:rsid w:val="00B0620A"/>
    <w:rsid w:val="00B0650F"/>
    <w:rsid w:val="00B066DE"/>
    <w:rsid w:val="00B06AFE"/>
    <w:rsid w:val="00B06FF4"/>
    <w:rsid w:val="00B0703E"/>
    <w:rsid w:val="00B07357"/>
    <w:rsid w:val="00B0776E"/>
    <w:rsid w:val="00B0785E"/>
    <w:rsid w:val="00B078D6"/>
    <w:rsid w:val="00B07AA8"/>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D81"/>
    <w:rsid w:val="00B14EA5"/>
    <w:rsid w:val="00B151AA"/>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65D"/>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1F33"/>
    <w:rsid w:val="00B32605"/>
    <w:rsid w:val="00B32655"/>
    <w:rsid w:val="00B32E41"/>
    <w:rsid w:val="00B32E50"/>
    <w:rsid w:val="00B3334C"/>
    <w:rsid w:val="00B3353E"/>
    <w:rsid w:val="00B3391C"/>
    <w:rsid w:val="00B33CE3"/>
    <w:rsid w:val="00B3464F"/>
    <w:rsid w:val="00B34691"/>
    <w:rsid w:val="00B348A7"/>
    <w:rsid w:val="00B349D3"/>
    <w:rsid w:val="00B34F07"/>
    <w:rsid w:val="00B350F7"/>
    <w:rsid w:val="00B3533F"/>
    <w:rsid w:val="00B35565"/>
    <w:rsid w:val="00B35835"/>
    <w:rsid w:val="00B36BCA"/>
    <w:rsid w:val="00B36E7F"/>
    <w:rsid w:val="00B36FC2"/>
    <w:rsid w:val="00B36FF9"/>
    <w:rsid w:val="00B372A9"/>
    <w:rsid w:val="00B37A6B"/>
    <w:rsid w:val="00B37A84"/>
    <w:rsid w:val="00B37AC1"/>
    <w:rsid w:val="00B37C61"/>
    <w:rsid w:val="00B37CD9"/>
    <w:rsid w:val="00B40082"/>
    <w:rsid w:val="00B400C9"/>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2A"/>
    <w:rsid w:val="00B4419E"/>
    <w:rsid w:val="00B44440"/>
    <w:rsid w:val="00B44B13"/>
    <w:rsid w:val="00B44CD4"/>
    <w:rsid w:val="00B44E1D"/>
    <w:rsid w:val="00B451F2"/>
    <w:rsid w:val="00B45553"/>
    <w:rsid w:val="00B45D19"/>
    <w:rsid w:val="00B45D4D"/>
    <w:rsid w:val="00B462B4"/>
    <w:rsid w:val="00B4644E"/>
    <w:rsid w:val="00B464A6"/>
    <w:rsid w:val="00B46AA8"/>
    <w:rsid w:val="00B46B64"/>
    <w:rsid w:val="00B46C09"/>
    <w:rsid w:val="00B47112"/>
    <w:rsid w:val="00B472F6"/>
    <w:rsid w:val="00B47749"/>
    <w:rsid w:val="00B478E2"/>
    <w:rsid w:val="00B47996"/>
    <w:rsid w:val="00B50034"/>
    <w:rsid w:val="00B500BF"/>
    <w:rsid w:val="00B50177"/>
    <w:rsid w:val="00B5057F"/>
    <w:rsid w:val="00B50684"/>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44F"/>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695"/>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9C4"/>
    <w:rsid w:val="00B63A3D"/>
    <w:rsid w:val="00B63F47"/>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7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063"/>
    <w:rsid w:val="00B7110F"/>
    <w:rsid w:val="00B712D5"/>
    <w:rsid w:val="00B7139C"/>
    <w:rsid w:val="00B7180C"/>
    <w:rsid w:val="00B718A4"/>
    <w:rsid w:val="00B71C65"/>
    <w:rsid w:val="00B71DD5"/>
    <w:rsid w:val="00B71E36"/>
    <w:rsid w:val="00B722AB"/>
    <w:rsid w:val="00B72328"/>
    <w:rsid w:val="00B72B41"/>
    <w:rsid w:val="00B72D75"/>
    <w:rsid w:val="00B730CC"/>
    <w:rsid w:val="00B73418"/>
    <w:rsid w:val="00B7341C"/>
    <w:rsid w:val="00B73502"/>
    <w:rsid w:val="00B73719"/>
    <w:rsid w:val="00B73864"/>
    <w:rsid w:val="00B73A79"/>
    <w:rsid w:val="00B73C5F"/>
    <w:rsid w:val="00B73F3E"/>
    <w:rsid w:val="00B74006"/>
    <w:rsid w:val="00B74150"/>
    <w:rsid w:val="00B741FC"/>
    <w:rsid w:val="00B74394"/>
    <w:rsid w:val="00B743B0"/>
    <w:rsid w:val="00B74AB3"/>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940"/>
    <w:rsid w:val="00B80C6F"/>
    <w:rsid w:val="00B80D84"/>
    <w:rsid w:val="00B80D99"/>
    <w:rsid w:val="00B815B7"/>
    <w:rsid w:val="00B8162A"/>
    <w:rsid w:val="00B816F2"/>
    <w:rsid w:val="00B81DFD"/>
    <w:rsid w:val="00B824C3"/>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44"/>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2AB"/>
    <w:rsid w:val="00B94387"/>
    <w:rsid w:val="00B946B6"/>
    <w:rsid w:val="00B946BE"/>
    <w:rsid w:val="00B947A8"/>
    <w:rsid w:val="00B94F99"/>
    <w:rsid w:val="00B950D3"/>
    <w:rsid w:val="00B954F2"/>
    <w:rsid w:val="00B95788"/>
    <w:rsid w:val="00B958E1"/>
    <w:rsid w:val="00B95951"/>
    <w:rsid w:val="00B95A9D"/>
    <w:rsid w:val="00B96005"/>
    <w:rsid w:val="00B963CD"/>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55"/>
    <w:rsid w:val="00BA1E4B"/>
    <w:rsid w:val="00BA20BE"/>
    <w:rsid w:val="00BA20FD"/>
    <w:rsid w:val="00BA2977"/>
    <w:rsid w:val="00BA2C94"/>
    <w:rsid w:val="00BA3496"/>
    <w:rsid w:val="00BA34ED"/>
    <w:rsid w:val="00BA3512"/>
    <w:rsid w:val="00BA3646"/>
    <w:rsid w:val="00BA3755"/>
    <w:rsid w:val="00BA396E"/>
    <w:rsid w:val="00BA3D51"/>
    <w:rsid w:val="00BA3D7C"/>
    <w:rsid w:val="00BA3F47"/>
    <w:rsid w:val="00BA3FF2"/>
    <w:rsid w:val="00BA400B"/>
    <w:rsid w:val="00BA4633"/>
    <w:rsid w:val="00BA4B24"/>
    <w:rsid w:val="00BA4C57"/>
    <w:rsid w:val="00BA4F2F"/>
    <w:rsid w:val="00BA56FF"/>
    <w:rsid w:val="00BA57EB"/>
    <w:rsid w:val="00BA5A5D"/>
    <w:rsid w:val="00BA5B75"/>
    <w:rsid w:val="00BA62B4"/>
    <w:rsid w:val="00BA62D1"/>
    <w:rsid w:val="00BA63F4"/>
    <w:rsid w:val="00BA64A2"/>
    <w:rsid w:val="00BA6500"/>
    <w:rsid w:val="00BA6542"/>
    <w:rsid w:val="00BA662B"/>
    <w:rsid w:val="00BA6A91"/>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AF6"/>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72"/>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7E9"/>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C9F"/>
    <w:rsid w:val="00BD1F29"/>
    <w:rsid w:val="00BD225C"/>
    <w:rsid w:val="00BD23BC"/>
    <w:rsid w:val="00BD26AA"/>
    <w:rsid w:val="00BD282A"/>
    <w:rsid w:val="00BD2BE2"/>
    <w:rsid w:val="00BD3299"/>
    <w:rsid w:val="00BD32DF"/>
    <w:rsid w:val="00BD354F"/>
    <w:rsid w:val="00BD3681"/>
    <w:rsid w:val="00BD3740"/>
    <w:rsid w:val="00BD38C8"/>
    <w:rsid w:val="00BD3DFB"/>
    <w:rsid w:val="00BD3FFE"/>
    <w:rsid w:val="00BD408A"/>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74"/>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9EB"/>
    <w:rsid w:val="00BF2AF1"/>
    <w:rsid w:val="00BF2C2C"/>
    <w:rsid w:val="00BF3087"/>
    <w:rsid w:val="00BF31F7"/>
    <w:rsid w:val="00BF3337"/>
    <w:rsid w:val="00BF33AB"/>
    <w:rsid w:val="00BF3499"/>
    <w:rsid w:val="00BF35DA"/>
    <w:rsid w:val="00BF36CA"/>
    <w:rsid w:val="00BF3717"/>
    <w:rsid w:val="00BF397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501"/>
    <w:rsid w:val="00BF67D1"/>
    <w:rsid w:val="00BF6CC5"/>
    <w:rsid w:val="00BF6E8C"/>
    <w:rsid w:val="00BF6EE7"/>
    <w:rsid w:val="00BF7229"/>
    <w:rsid w:val="00BF799A"/>
    <w:rsid w:val="00BF7DBA"/>
    <w:rsid w:val="00BF7ECA"/>
    <w:rsid w:val="00C001A2"/>
    <w:rsid w:val="00C002F3"/>
    <w:rsid w:val="00C00370"/>
    <w:rsid w:val="00C004AC"/>
    <w:rsid w:val="00C009C5"/>
    <w:rsid w:val="00C00D60"/>
    <w:rsid w:val="00C00DA3"/>
    <w:rsid w:val="00C00DE6"/>
    <w:rsid w:val="00C011A9"/>
    <w:rsid w:val="00C01218"/>
    <w:rsid w:val="00C01221"/>
    <w:rsid w:val="00C013FB"/>
    <w:rsid w:val="00C0146B"/>
    <w:rsid w:val="00C01481"/>
    <w:rsid w:val="00C01523"/>
    <w:rsid w:val="00C01663"/>
    <w:rsid w:val="00C0167A"/>
    <w:rsid w:val="00C01985"/>
    <w:rsid w:val="00C01A39"/>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63BF"/>
    <w:rsid w:val="00C063EE"/>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8A"/>
    <w:rsid w:val="00C117BD"/>
    <w:rsid w:val="00C11845"/>
    <w:rsid w:val="00C1187C"/>
    <w:rsid w:val="00C11B21"/>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4F83"/>
    <w:rsid w:val="00C1542D"/>
    <w:rsid w:val="00C158DF"/>
    <w:rsid w:val="00C15D40"/>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C10"/>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2BE"/>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85D"/>
    <w:rsid w:val="00C32B62"/>
    <w:rsid w:val="00C32D74"/>
    <w:rsid w:val="00C32D99"/>
    <w:rsid w:val="00C32E69"/>
    <w:rsid w:val="00C334C0"/>
    <w:rsid w:val="00C3353F"/>
    <w:rsid w:val="00C33607"/>
    <w:rsid w:val="00C336F3"/>
    <w:rsid w:val="00C337E3"/>
    <w:rsid w:val="00C338E5"/>
    <w:rsid w:val="00C339F0"/>
    <w:rsid w:val="00C33C7C"/>
    <w:rsid w:val="00C33D1A"/>
    <w:rsid w:val="00C33E28"/>
    <w:rsid w:val="00C34080"/>
    <w:rsid w:val="00C340A5"/>
    <w:rsid w:val="00C340C0"/>
    <w:rsid w:val="00C34562"/>
    <w:rsid w:val="00C34A73"/>
    <w:rsid w:val="00C34DCC"/>
    <w:rsid w:val="00C35104"/>
    <w:rsid w:val="00C3512A"/>
    <w:rsid w:val="00C35136"/>
    <w:rsid w:val="00C3535B"/>
    <w:rsid w:val="00C3538B"/>
    <w:rsid w:val="00C35624"/>
    <w:rsid w:val="00C3578A"/>
    <w:rsid w:val="00C35831"/>
    <w:rsid w:val="00C359A9"/>
    <w:rsid w:val="00C35C26"/>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DB0"/>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F60"/>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3AE"/>
    <w:rsid w:val="00C55445"/>
    <w:rsid w:val="00C5573F"/>
    <w:rsid w:val="00C55C15"/>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854"/>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D35"/>
    <w:rsid w:val="00C72DC5"/>
    <w:rsid w:val="00C73205"/>
    <w:rsid w:val="00C73421"/>
    <w:rsid w:val="00C73549"/>
    <w:rsid w:val="00C73910"/>
    <w:rsid w:val="00C73B8E"/>
    <w:rsid w:val="00C73BC7"/>
    <w:rsid w:val="00C73C31"/>
    <w:rsid w:val="00C742A1"/>
    <w:rsid w:val="00C743AB"/>
    <w:rsid w:val="00C743BB"/>
    <w:rsid w:val="00C74471"/>
    <w:rsid w:val="00C7454C"/>
    <w:rsid w:val="00C7465A"/>
    <w:rsid w:val="00C7465B"/>
    <w:rsid w:val="00C74A06"/>
    <w:rsid w:val="00C74AB0"/>
    <w:rsid w:val="00C74BD1"/>
    <w:rsid w:val="00C7506F"/>
    <w:rsid w:val="00C751A1"/>
    <w:rsid w:val="00C751BA"/>
    <w:rsid w:val="00C754FE"/>
    <w:rsid w:val="00C75748"/>
    <w:rsid w:val="00C758E3"/>
    <w:rsid w:val="00C75AC6"/>
    <w:rsid w:val="00C75BF7"/>
    <w:rsid w:val="00C75CCC"/>
    <w:rsid w:val="00C75F0A"/>
    <w:rsid w:val="00C760B3"/>
    <w:rsid w:val="00C76615"/>
    <w:rsid w:val="00C7666B"/>
    <w:rsid w:val="00C76A19"/>
    <w:rsid w:val="00C76BFC"/>
    <w:rsid w:val="00C77068"/>
    <w:rsid w:val="00C7724C"/>
    <w:rsid w:val="00C7741C"/>
    <w:rsid w:val="00C776D9"/>
    <w:rsid w:val="00C77731"/>
    <w:rsid w:val="00C778BD"/>
    <w:rsid w:val="00C779E4"/>
    <w:rsid w:val="00C8061A"/>
    <w:rsid w:val="00C80A77"/>
    <w:rsid w:val="00C80D73"/>
    <w:rsid w:val="00C80F40"/>
    <w:rsid w:val="00C81045"/>
    <w:rsid w:val="00C811CD"/>
    <w:rsid w:val="00C81361"/>
    <w:rsid w:val="00C81642"/>
    <w:rsid w:val="00C816DA"/>
    <w:rsid w:val="00C8175A"/>
    <w:rsid w:val="00C81824"/>
    <w:rsid w:val="00C81A36"/>
    <w:rsid w:val="00C81BF8"/>
    <w:rsid w:val="00C81C90"/>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2BB"/>
    <w:rsid w:val="00C85E53"/>
    <w:rsid w:val="00C86031"/>
    <w:rsid w:val="00C86D51"/>
    <w:rsid w:val="00C87375"/>
    <w:rsid w:val="00C87420"/>
    <w:rsid w:val="00C87470"/>
    <w:rsid w:val="00C87ADF"/>
    <w:rsid w:val="00C87F1A"/>
    <w:rsid w:val="00C90212"/>
    <w:rsid w:val="00C90D46"/>
    <w:rsid w:val="00C90DEF"/>
    <w:rsid w:val="00C910A5"/>
    <w:rsid w:val="00C91917"/>
    <w:rsid w:val="00C91D47"/>
    <w:rsid w:val="00C91EED"/>
    <w:rsid w:val="00C91F33"/>
    <w:rsid w:val="00C91F8F"/>
    <w:rsid w:val="00C927B0"/>
    <w:rsid w:val="00C928A8"/>
    <w:rsid w:val="00C92A01"/>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6FE"/>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24C"/>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9B3"/>
    <w:rsid w:val="00CA5B35"/>
    <w:rsid w:val="00CA5B65"/>
    <w:rsid w:val="00CA5CE4"/>
    <w:rsid w:val="00CA6EE8"/>
    <w:rsid w:val="00CA722D"/>
    <w:rsid w:val="00CA7565"/>
    <w:rsid w:val="00CA776D"/>
    <w:rsid w:val="00CA7913"/>
    <w:rsid w:val="00CA7AB6"/>
    <w:rsid w:val="00CA7DC8"/>
    <w:rsid w:val="00CA7E03"/>
    <w:rsid w:val="00CA7E4C"/>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23"/>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935"/>
    <w:rsid w:val="00CD0BC0"/>
    <w:rsid w:val="00CD0CB3"/>
    <w:rsid w:val="00CD0D87"/>
    <w:rsid w:val="00CD1462"/>
    <w:rsid w:val="00CD15C4"/>
    <w:rsid w:val="00CD1848"/>
    <w:rsid w:val="00CD1A5B"/>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6FFA"/>
    <w:rsid w:val="00CD7052"/>
    <w:rsid w:val="00CD70C7"/>
    <w:rsid w:val="00CD70E9"/>
    <w:rsid w:val="00CD711E"/>
    <w:rsid w:val="00CD7281"/>
    <w:rsid w:val="00CD729A"/>
    <w:rsid w:val="00CD7332"/>
    <w:rsid w:val="00CD7336"/>
    <w:rsid w:val="00CD7756"/>
    <w:rsid w:val="00CD798A"/>
    <w:rsid w:val="00CD7A02"/>
    <w:rsid w:val="00CD7DC9"/>
    <w:rsid w:val="00CD7E45"/>
    <w:rsid w:val="00CE0496"/>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D2A"/>
    <w:rsid w:val="00CE7F21"/>
    <w:rsid w:val="00CF00BF"/>
    <w:rsid w:val="00CF013B"/>
    <w:rsid w:val="00CF0206"/>
    <w:rsid w:val="00CF0366"/>
    <w:rsid w:val="00CF0530"/>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DE"/>
    <w:rsid w:val="00CF4140"/>
    <w:rsid w:val="00CF4242"/>
    <w:rsid w:val="00CF42C3"/>
    <w:rsid w:val="00CF4593"/>
    <w:rsid w:val="00CF4732"/>
    <w:rsid w:val="00CF479A"/>
    <w:rsid w:val="00CF47B0"/>
    <w:rsid w:val="00CF4A1A"/>
    <w:rsid w:val="00CF503F"/>
    <w:rsid w:val="00CF539E"/>
    <w:rsid w:val="00CF53D4"/>
    <w:rsid w:val="00CF69E7"/>
    <w:rsid w:val="00CF6B0A"/>
    <w:rsid w:val="00CF6BBB"/>
    <w:rsid w:val="00CF73B4"/>
    <w:rsid w:val="00CF76A4"/>
    <w:rsid w:val="00CF7713"/>
    <w:rsid w:val="00CF79FB"/>
    <w:rsid w:val="00CF7D71"/>
    <w:rsid w:val="00D000F3"/>
    <w:rsid w:val="00D0014C"/>
    <w:rsid w:val="00D00188"/>
    <w:rsid w:val="00D008AA"/>
    <w:rsid w:val="00D009D9"/>
    <w:rsid w:val="00D01388"/>
    <w:rsid w:val="00D01858"/>
    <w:rsid w:val="00D01A0C"/>
    <w:rsid w:val="00D01AC3"/>
    <w:rsid w:val="00D01BF0"/>
    <w:rsid w:val="00D01E93"/>
    <w:rsid w:val="00D01FAD"/>
    <w:rsid w:val="00D023A0"/>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950"/>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6F"/>
    <w:rsid w:val="00D1539E"/>
    <w:rsid w:val="00D1548A"/>
    <w:rsid w:val="00D1561B"/>
    <w:rsid w:val="00D159EA"/>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065"/>
    <w:rsid w:val="00D2219A"/>
    <w:rsid w:val="00D22510"/>
    <w:rsid w:val="00D22664"/>
    <w:rsid w:val="00D22747"/>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91E"/>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2C"/>
    <w:rsid w:val="00D33517"/>
    <w:rsid w:val="00D33606"/>
    <w:rsid w:val="00D33647"/>
    <w:rsid w:val="00D3366C"/>
    <w:rsid w:val="00D336CB"/>
    <w:rsid w:val="00D33E78"/>
    <w:rsid w:val="00D33EF5"/>
    <w:rsid w:val="00D34257"/>
    <w:rsid w:val="00D3439B"/>
    <w:rsid w:val="00D344EA"/>
    <w:rsid w:val="00D34879"/>
    <w:rsid w:val="00D34B64"/>
    <w:rsid w:val="00D34BD8"/>
    <w:rsid w:val="00D34C94"/>
    <w:rsid w:val="00D34F40"/>
    <w:rsid w:val="00D3513E"/>
    <w:rsid w:val="00D3538E"/>
    <w:rsid w:val="00D3557B"/>
    <w:rsid w:val="00D35671"/>
    <w:rsid w:val="00D35CE2"/>
    <w:rsid w:val="00D35D8B"/>
    <w:rsid w:val="00D35DEF"/>
    <w:rsid w:val="00D360B4"/>
    <w:rsid w:val="00D36349"/>
    <w:rsid w:val="00D36450"/>
    <w:rsid w:val="00D3670C"/>
    <w:rsid w:val="00D3684A"/>
    <w:rsid w:val="00D37067"/>
    <w:rsid w:val="00D374EC"/>
    <w:rsid w:val="00D4007F"/>
    <w:rsid w:val="00D40737"/>
    <w:rsid w:val="00D40766"/>
    <w:rsid w:val="00D40D83"/>
    <w:rsid w:val="00D41076"/>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BBA"/>
    <w:rsid w:val="00D45DC2"/>
    <w:rsid w:val="00D46BCB"/>
    <w:rsid w:val="00D46F55"/>
    <w:rsid w:val="00D47405"/>
    <w:rsid w:val="00D474C3"/>
    <w:rsid w:val="00D4755F"/>
    <w:rsid w:val="00D47B37"/>
    <w:rsid w:val="00D47BEF"/>
    <w:rsid w:val="00D47E51"/>
    <w:rsid w:val="00D47F7D"/>
    <w:rsid w:val="00D500E8"/>
    <w:rsid w:val="00D5029A"/>
    <w:rsid w:val="00D50A00"/>
    <w:rsid w:val="00D50D04"/>
    <w:rsid w:val="00D50E43"/>
    <w:rsid w:val="00D5118C"/>
    <w:rsid w:val="00D51345"/>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42E"/>
    <w:rsid w:val="00D6172A"/>
    <w:rsid w:val="00D61854"/>
    <w:rsid w:val="00D61898"/>
    <w:rsid w:val="00D618F6"/>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1CA"/>
    <w:rsid w:val="00D652ED"/>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67F02"/>
    <w:rsid w:val="00D70ABB"/>
    <w:rsid w:val="00D70C30"/>
    <w:rsid w:val="00D70E69"/>
    <w:rsid w:val="00D71219"/>
    <w:rsid w:val="00D715FC"/>
    <w:rsid w:val="00D7181F"/>
    <w:rsid w:val="00D7182D"/>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3F"/>
    <w:rsid w:val="00D7417B"/>
    <w:rsid w:val="00D74563"/>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77F"/>
    <w:rsid w:val="00D829B6"/>
    <w:rsid w:val="00D82BE8"/>
    <w:rsid w:val="00D82E64"/>
    <w:rsid w:val="00D82EEC"/>
    <w:rsid w:val="00D8326B"/>
    <w:rsid w:val="00D838B1"/>
    <w:rsid w:val="00D838DB"/>
    <w:rsid w:val="00D83A6E"/>
    <w:rsid w:val="00D83BEF"/>
    <w:rsid w:val="00D84013"/>
    <w:rsid w:val="00D84070"/>
    <w:rsid w:val="00D84076"/>
    <w:rsid w:val="00D840CD"/>
    <w:rsid w:val="00D84236"/>
    <w:rsid w:val="00D8433C"/>
    <w:rsid w:val="00D843F9"/>
    <w:rsid w:val="00D849BF"/>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5A"/>
    <w:rsid w:val="00D938DC"/>
    <w:rsid w:val="00D93B05"/>
    <w:rsid w:val="00D93B7C"/>
    <w:rsid w:val="00D93F18"/>
    <w:rsid w:val="00D9400A"/>
    <w:rsid w:val="00D945E6"/>
    <w:rsid w:val="00D94AA2"/>
    <w:rsid w:val="00D95487"/>
    <w:rsid w:val="00D955C0"/>
    <w:rsid w:val="00D95675"/>
    <w:rsid w:val="00D95C43"/>
    <w:rsid w:val="00D96119"/>
    <w:rsid w:val="00D963B1"/>
    <w:rsid w:val="00D963D7"/>
    <w:rsid w:val="00D96509"/>
    <w:rsid w:val="00D9697E"/>
    <w:rsid w:val="00D97053"/>
    <w:rsid w:val="00D97A93"/>
    <w:rsid w:val="00D97EDD"/>
    <w:rsid w:val="00D97FF4"/>
    <w:rsid w:val="00DA0468"/>
    <w:rsid w:val="00DA05C5"/>
    <w:rsid w:val="00DA10E9"/>
    <w:rsid w:val="00DA12D2"/>
    <w:rsid w:val="00DA1392"/>
    <w:rsid w:val="00DA17C6"/>
    <w:rsid w:val="00DA1AC3"/>
    <w:rsid w:val="00DA1B0B"/>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AAF"/>
    <w:rsid w:val="00DA6D15"/>
    <w:rsid w:val="00DA757F"/>
    <w:rsid w:val="00DA76DF"/>
    <w:rsid w:val="00DA7719"/>
    <w:rsid w:val="00DA7961"/>
    <w:rsid w:val="00DA7DA6"/>
    <w:rsid w:val="00DA7E32"/>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59A"/>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7D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9E1"/>
    <w:rsid w:val="00DB7D90"/>
    <w:rsid w:val="00DB7F60"/>
    <w:rsid w:val="00DC00AE"/>
    <w:rsid w:val="00DC0536"/>
    <w:rsid w:val="00DC0624"/>
    <w:rsid w:val="00DC0736"/>
    <w:rsid w:val="00DC09F7"/>
    <w:rsid w:val="00DC0B82"/>
    <w:rsid w:val="00DC0C80"/>
    <w:rsid w:val="00DC0F2B"/>
    <w:rsid w:val="00DC102D"/>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581"/>
    <w:rsid w:val="00DC35D9"/>
    <w:rsid w:val="00DC36ED"/>
    <w:rsid w:val="00DC395F"/>
    <w:rsid w:val="00DC3C50"/>
    <w:rsid w:val="00DC3D4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380"/>
    <w:rsid w:val="00DD0550"/>
    <w:rsid w:val="00DD05F5"/>
    <w:rsid w:val="00DD0605"/>
    <w:rsid w:val="00DD06F3"/>
    <w:rsid w:val="00DD0C4B"/>
    <w:rsid w:val="00DD103E"/>
    <w:rsid w:val="00DD14C2"/>
    <w:rsid w:val="00DD19C0"/>
    <w:rsid w:val="00DD1A4C"/>
    <w:rsid w:val="00DD1C59"/>
    <w:rsid w:val="00DD1C86"/>
    <w:rsid w:val="00DD1D34"/>
    <w:rsid w:val="00DD1F12"/>
    <w:rsid w:val="00DD211C"/>
    <w:rsid w:val="00DD230D"/>
    <w:rsid w:val="00DD2528"/>
    <w:rsid w:val="00DD26C2"/>
    <w:rsid w:val="00DD271A"/>
    <w:rsid w:val="00DD2781"/>
    <w:rsid w:val="00DD2929"/>
    <w:rsid w:val="00DD295D"/>
    <w:rsid w:val="00DD2B8F"/>
    <w:rsid w:val="00DD2BB6"/>
    <w:rsid w:val="00DD2D25"/>
    <w:rsid w:val="00DD2EC5"/>
    <w:rsid w:val="00DD30E7"/>
    <w:rsid w:val="00DD32F2"/>
    <w:rsid w:val="00DD3411"/>
    <w:rsid w:val="00DD3672"/>
    <w:rsid w:val="00DD3696"/>
    <w:rsid w:val="00DD3708"/>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E78"/>
    <w:rsid w:val="00DD6F96"/>
    <w:rsid w:val="00DD6F9E"/>
    <w:rsid w:val="00DD6FB1"/>
    <w:rsid w:val="00DD74F8"/>
    <w:rsid w:val="00DD7818"/>
    <w:rsid w:val="00DE027D"/>
    <w:rsid w:val="00DE05B8"/>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288"/>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105"/>
    <w:rsid w:val="00DF67B9"/>
    <w:rsid w:val="00DF69C2"/>
    <w:rsid w:val="00DF6B1F"/>
    <w:rsid w:val="00DF6CB3"/>
    <w:rsid w:val="00DF7171"/>
    <w:rsid w:val="00DF7271"/>
    <w:rsid w:val="00DF72FC"/>
    <w:rsid w:val="00DF72FD"/>
    <w:rsid w:val="00DF751E"/>
    <w:rsid w:val="00DF76C1"/>
    <w:rsid w:val="00DF7816"/>
    <w:rsid w:val="00DF7B84"/>
    <w:rsid w:val="00DF7E78"/>
    <w:rsid w:val="00DF7F8E"/>
    <w:rsid w:val="00E00324"/>
    <w:rsid w:val="00E004A4"/>
    <w:rsid w:val="00E006B5"/>
    <w:rsid w:val="00E009D5"/>
    <w:rsid w:val="00E00FE0"/>
    <w:rsid w:val="00E0139C"/>
    <w:rsid w:val="00E0192B"/>
    <w:rsid w:val="00E0196A"/>
    <w:rsid w:val="00E01C26"/>
    <w:rsid w:val="00E01DCA"/>
    <w:rsid w:val="00E02176"/>
    <w:rsid w:val="00E023B2"/>
    <w:rsid w:val="00E029F3"/>
    <w:rsid w:val="00E02B96"/>
    <w:rsid w:val="00E02C37"/>
    <w:rsid w:val="00E03265"/>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48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4CF"/>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80"/>
    <w:rsid w:val="00E32F9C"/>
    <w:rsid w:val="00E33150"/>
    <w:rsid w:val="00E333EF"/>
    <w:rsid w:val="00E336D3"/>
    <w:rsid w:val="00E3382C"/>
    <w:rsid w:val="00E33D57"/>
    <w:rsid w:val="00E3411A"/>
    <w:rsid w:val="00E3434F"/>
    <w:rsid w:val="00E34522"/>
    <w:rsid w:val="00E34AAB"/>
    <w:rsid w:val="00E34D0D"/>
    <w:rsid w:val="00E34FCF"/>
    <w:rsid w:val="00E3505A"/>
    <w:rsid w:val="00E3521E"/>
    <w:rsid w:val="00E352FB"/>
    <w:rsid w:val="00E3570C"/>
    <w:rsid w:val="00E35977"/>
    <w:rsid w:val="00E35C6F"/>
    <w:rsid w:val="00E35CE9"/>
    <w:rsid w:val="00E35DB7"/>
    <w:rsid w:val="00E36071"/>
    <w:rsid w:val="00E3644C"/>
    <w:rsid w:val="00E36555"/>
    <w:rsid w:val="00E36768"/>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C78"/>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5EF2"/>
    <w:rsid w:val="00E463D1"/>
    <w:rsid w:val="00E464A5"/>
    <w:rsid w:val="00E467FF"/>
    <w:rsid w:val="00E46901"/>
    <w:rsid w:val="00E46C22"/>
    <w:rsid w:val="00E46C34"/>
    <w:rsid w:val="00E46D77"/>
    <w:rsid w:val="00E46F21"/>
    <w:rsid w:val="00E47040"/>
    <w:rsid w:val="00E470AB"/>
    <w:rsid w:val="00E472E9"/>
    <w:rsid w:val="00E473E8"/>
    <w:rsid w:val="00E47515"/>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7E"/>
    <w:rsid w:val="00E52A86"/>
    <w:rsid w:val="00E53462"/>
    <w:rsid w:val="00E535E1"/>
    <w:rsid w:val="00E53878"/>
    <w:rsid w:val="00E53CB5"/>
    <w:rsid w:val="00E53F04"/>
    <w:rsid w:val="00E53F0E"/>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93"/>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55F"/>
    <w:rsid w:val="00E656AE"/>
    <w:rsid w:val="00E65AE8"/>
    <w:rsid w:val="00E65B42"/>
    <w:rsid w:val="00E66053"/>
    <w:rsid w:val="00E664A1"/>
    <w:rsid w:val="00E66612"/>
    <w:rsid w:val="00E66B94"/>
    <w:rsid w:val="00E66DD8"/>
    <w:rsid w:val="00E672CD"/>
    <w:rsid w:val="00E67437"/>
    <w:rsid w:val="00E675C3"/>
    <w:rsid w:val="00E67693"/>
    <w:rsid w:val="00E67776"/>
    <w:rsid w:val="00E67F8A"/>
    <w:rsid w:val="00E7091D"/>
    <w:rsid w:val="00E71084"/>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CAE"/>
    <w:rsid w:val="00E73E6A"/>
    <w:rsid w:val="00E73EF7"/>
    <w:rsid w:val="00E74024"/>
    <w:rsid w:val="00E74041"/>
    <w:rsid w:val="00E7409C"/>
    <w:rsid w:val="00E740E5"/>
    <w:rsid w:val="00E7454B"/>
    <w:rsid w:val="00E74700"/>
    <w:rsid w:val="00E74721"/>
    <w:rsid w:val="00E74736"/>
    <w:rsid w:val="00E74908"/>
    <w:rsid w:val="00E74A04"/>
    <w:rsid w:val="00E75401"/>
    <w:rsid w:val="00E755A5"/>
    <w:rsid w:val="00E7563D"/>
    <w:rsid w:val="00E75766"/>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C76"/>
    <w:rsid w:val="00E80D1A"/>
    <w:rsid w:val="00E80E32"/>
    <w:rsid w:val="00E80EBB"/>
    <w:rsid w:val="00E8131C"/>
    <w:rsid w:val="00E81537"/>
    <w:rsid w:val="00E818C5"/>
    <w:rsid w:val="00E81DF6"/>
    <w:rsid w:val="00E82152"/>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4EA4"/>
    <w:rsid w:val="00E85108"/>
    <w:rsid w:val="00E8512F"/>
    <w:rsid w:val="00E853AA"/>
    <w:rsid w:val="00E85EAA"/>
    <w:rsid w:val="00E86126"/>
    <w:rsid w:val="00E86144"/>
    <w:rsid w:val="00E8625D"/>
    <w:rsid w:val="00E86662"/>
    <w:rsid w:val="00E86712"/>
    <w:rsid w:val="00E8673A"/>
    <w:rsid w:val="00E86AC8"/>
    <w:rsid w:val="00E86B3A"/>
    <w:rsid w:val="00E86EF6"/>
    <w:rsid w:val="00E87090"/>
    <w:rsid w:val="00E87229"/>
    <w:rsid w:val="00E8727E"/>
    <w:rsid w:val="00E87816"/>
    <w:rsid w:val="00E8782C"/>
    <w:rsid w:val="00E87DE7"/>
    <w:rsid w:val="00E900EC"/>
    <w:rsid w:val="00E90915"/>
    <w:rsid w:val="00E9099B"/>
    <w:rsid w:val="00E90F18"/>
    <w:rsid w:val="00E9121C"/>
    <w:rsid w:val="00E91A15"/>
    <w:rsid w:val="00E91D67"/>
    <w:rsid w:val="00E91D95"/>
    <w:rsid w:val="00E923F6"/>
    <w:rsid w:val="00E924CF"/>
    <w:rsid w:val="00E92AC3"/>
    <w:rsid w:val="00E92AE4"/>
    <w:rsid w:val="00E932AF"/>
    <w:rsid w:val="00E93551"/>
    <w:rsid w:val="00E9365C"/>
    <w:rsid w:val="00E937A5"/>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A79"/>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93E"/>
    <w:rsid w:val="00EA3F07"/>
    <w:rsid w:val="00EA3F21"/>
    <w:rsid w:val="00EA4249"/>
    <w:rsid w:val="00EA44A3"/>
    <w:rsid w:val="00EA44DA"/>
    <w:rsid w:val="00EA49AD"/>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B"/>
    <w:rsid w:val="00EB79B8"/>
    <w:rsid w:val="00EB7BDC"/>
    <w:rsid w:val="00EB7DBF"/>
    <w:rsid w:val="00EB7EDC"/>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85C"/>
    <w:rsid w:val="00EC4902"/>
    <w:rsid w:val="00EC4AA8"/>
    <w:rsid w:val="00EC4C6D"/>
    <w:rsid w:val="00EC4EEB"/>
    <w:rsid w:val="00EC4F2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80C"/>
    <w:rsid w:val="00ED0A32"/>
    <w:rsid w:val="00ED0A45"/>
    <w:rsid w:val="00ED0B7B"/>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2EC6"/>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6C"/>
    <w:rsid w:val="00ED57A8"/>
    <w:rsid w:val="00ED66C2"/>
    <w:rsid w:val="00ED6901"/>
    <w:rsid w:val="00ED6A03"/>
    <w:rsid w:val="00ED6CAF"/>
    <w:rsid w:val="00ED6CB3"/>
    <w:rsid w:val="00ED7005"/>
    <w:rsid w:val="00ED714D"/>
    <w:rsid w:val="00ED7353"/>
    <w:rsid w:val="00ED737C"/>
    <w:rsid w:val="00ED76A1"/>
    <w:rsid w:val="00ED77A6"/>
    <w:rsid w:val="00ED7AC9"/>
    <w:rsid w:val="00ED7CBB"/>
    <w:rsid w:val="00ED7CF1"/>
    <w:rsid w:val="00EE0152"/>
    <w:rsid w:val="00EE0542"/>
    <w:rsid w:val="00EE0815"/>
    <w:rsid w:val="00EE0B19"/>
    <w:rsid w:val="00EE0B72"/>
    <w:rsid w:val="00EE0C1E"/>
    <w:rsid w:val="00EE0F04"/>
    <w:rsid w:val="00EE0F4D"/>
    <w:rsid w:val="00EE0FA1"/>
    <w:rsid w:val="00EE1124"/>
    <w:rsid w:val="00EE17C9"/>
    <w:rsid w:val="00EE187A"/>
    <w:rsid w:val="00EE1D72"/>
    <w:rsid w:val="00EE2AEC"/>
    <w:rsid w:val="00EE2AFF"/>
    <w:rsid w:val="00EE3A5C"/>
    <w:rsid w:val="00EE3CB5"/>
    <w:rsid w:val="00EE3F8A"/>
    <w:rsid w:val="00EE42C6"/>
    <w:rsid w:val="00EE44B2"/>
    <w:rsid w:val="00EE44BC"/>
    <w:rsid w:val="00EE474B"/>
    <w:rsid w:val="00EE47BB"/>
    <w:rsid w:val="00EE489A"/>
    <w:rsid w:val="00EE4C28"/>
    <w:rsid w:val="00EE4CD3"/>
    <w:rsid w:val="00EE4D4A"/>
    <w:rsid w:val="00EE4FE0"/>
    <w:rsid w:val="00EE5C0B"/>
    <w:rsid w:val="00EE5C7F"/>
    <w:rsid w:val="00EE5CAC"/>
    <w:rsid w:val="00EE5D10"/>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33D"/>
    <w:rsid w:val="00EF3413"/>
    <w:rsid w:val="00EF3493"/>
    <w:rsid w:val="00EF36A3"/>
    <w:rsid w:val="00EF3D39"/>
    <w:rsid w:val="00EF3F24"/>
    <w:rsid w:val="00EF4114"/>
    <w:rsid w:val="00EF43E1"/>
    <w:rsid w:val="00EF4872"/>
    <w:rsid w:val="00EF4A54"/>
    <w:rsid w:val="00EF4FBF"/>
    <w:rsid w:val="00EF51DD"/>
    <w:rsid w:val="00EF555C"/>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981"/>
    <w:rsid w:val="00F10D20"/>
    <w:rsid w:val="00F10EA3"/>
    <w:rsid w:val="00F10FA0"/>
    <w:rsid w:val="00F110E7"/>
    <w:rsid w:val="00F1133F"/>
    <w:rsid w:val="00F11344"/>
    <w:rsid w:val="00F1142E"/>
    <w:rsid w:val="00F114B2"/>
    <w:rsid w:val="00F11AA2"/>
    <w:rsid w:val="00F11D50"/>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30F"/>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1A"/>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787"/>
    <w:rsid w:val="00F44844"/>
    <w:rsid w:val="00F449B9"/>
    <w:rsid w:val="00F44AE7"/>
    <w:rsid w:val="00F44CF4"/>
    <w:rsid w:val="00F44ECA"/>
    <w:rsid w:val="00F44FBE"/>
    <w:rsid w:val="00F45185"/>
    <w:rsid w:val="00F451F3"/>
    <w:rsid w:val="00F45224"/>
    <w:rsid w:val="00F45D66"/>
    <w:rsid w:val="00F46014"/>
    <w:rsid w:val="00F46125"/>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742"/>
    <w:rsid w:val="00F517F1"/>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627"/>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B0B"/>
    <w:rsid w:val="00F6208A"/>
    <w:rsid w:val="00F625EB"/>
    <w:rsid w:val="00F62920"/>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59"/>
    <w:rsid w:val="00F727EB"/>
    <w:rsid w:val="00F728FB"/>
    <w:rsid w:val="00F72B7A"/>
    <w:rsid w:val="00F73075"/>
    <w:rsid w:val="00F73461"/>
    <w:rsid w:val="00F73902"/>
    <w:rsid w:val="00F73B5F"/>
    <w:rsid w:val="00F73C1C"/>
    <w:rsid w:val="00F73F2D"/>
    <w:rsid w:val="00F7477A"/>
    <w:rsid w:val="00F747D6"/>
    <w:rsid w:val="00F74877"/>
    <w:rsid w:val="00F74ADE"/>
    <w:rsid w:val="00F74BB2"/>
    <w:rsid w:val="00F74FB2"/>
    <w:rsid w:val="00F753F5"/>
    <w:rsid w:val="00F75612"/>
    <w:rsid w:val="00F7566C"/>
    <w:rsid w:val="00F756B5"/>
    <w:rsid w:val="00F75824"/>
    <w:rsid w:val="00F7595B"/>
    <w:rsid w:val="00F759E9"/>
    <w:rsid w:val="00F75B02"/>
    <w:rsid w:val="00F75E72"/>
    <w:rsid w:val="00F75EA2"/>
    <w:rsid w:val="00F76275"/>
    <w:rsid w:val="00F7663A"/>
    <w:rsid w:val="00F7680B"/>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8"/>
    <w:rsid w:val="00F83C4D"/>
    <w:rsid w:val="00F83D5A"/>
    <w:rsid w:val="00F84129"/>
    <w:rsid w:val="00F8420F"/>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442"/>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0822"/>
    <w:rsid w:val="00FA1129"/>
    <w:rsid w:val="00FA168C"/>
    <w:rsid w:val="00FA1D4F"/>
    <w:rsid w:val="00FA1F11"/>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4BB9"/>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A2A"/>
    <w:rsid w:val="00FB0B07"/>
    <w:rsid w:val="00FB0B82"/>
    <w:rsid w:val="00FB0B9C"/>
    <w:rsid w:val="00FB0E28"/>
    <w:rsid w:val="00FB1091"/>
    <w:rsid w:val="00FB176E"/>
    <w:rsid w:val="00FB1F57"/>
    <w:rsid w:val="00FB20D1"/>
    <w:rsid w:val="00FB210A"/>
    <w:rsid w:val="00FB213E"/>
    <w:rsid w:val="00FB2272"/>
    <w:rsid w:val="00FB26AF"/>
    <w:rsid w:val="00FB278F"/>
    <w:rsid w:val="00FB2C27"/>
    <w:rsid w:val="00FB2E56"/>
    <w:rsid w:val="00FB322F"/>
    <w:rsid w:val="00FB3627"/>
    <w:rsid w:val="00FB36C0"/>
    <w:rsid w:val="00FB3A43"/>
    <w:rsid w:val="00FB3AD5"/>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93F"/>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5D94"/>
    <w:rsid w:val="00FC6A5C"/>
    <w:rsid w:val="00FC6B55"/>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0CE"/>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663"/>
    <w:rsid w:val="00FD574C"/>
    <w:rsid w:val="00FD5A50"/>
    <w:rsid w:val="00FD5D43"/>
    <w:rsid w:val="00FD60A4"/>
    <w:rsid w:val="00FD63E7"/>
    <w:rsid w:val="00FD6E77"/>
    <w:rsid w:val="00FD70CB"/>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5CE4"/>
    <w:rsid w:val="00FE6497"/>
    <w:rsid w:val="00FE6E6B"/>
    <w:rsid w:val="00FE7015"/>
    <w:rsid w:val="00FE7234"/>
    <w:rsid w:val="00FE733A"/>
    <w:rsid w:val="00FE74A0"/>
    <w:rsid w:val="00FE7572"/>
    <w:rsid w:val="00FE78F4"/>
    <w:rsid w:val="00FE79AC"/>
    <w:rsid w:val="00FE7A8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228"/>
    <w:rsid w:val="00FF2374"/>
    <w:rsid w:val="00FF23EA"/>
    <w:rsid w:val="00FF2A45"/>
    <w:rsid w:val="00FF2EB9"/>
    <w:rsid w:val="00FF303B"/>
    <w:rsid w:val="00FF31E4"/>
    <w:rsid w:val="00FF34DD"/>
    <w:rsid w:val="00FF38BF"/>
    <w:rsid w:val="00FF44EA"/>
    <w:rsid w:val="00FF46E1"/>
    <w:rsid w:val="00FF5216"/>
    <w:rsid w:val="00FF5241"/>
    <w:rsid w:val="00FF5520"/>
    <w:rsid w:val="00FF554A"/>
    <w:rsid w:val="00FF59ED"/>
    <w:rsid w:val="00FF5B38"/>
    <w:rsid w:val="00FF62A7"/>
    <w:rsid w:val="00FF663C"/>
    <w:rsid w:val="00FF6784"/>
    <w:rsid w:val="00FF678F"/>
    <w:rsid w:val="00FF6C7D"/>
    <w:rsid w:val="00FF721C"/>
    <w:rsid w:val="00FF7362"/>
    <w:rsid w:val="00FF782D"/>
    <w:rsid w:val="00FF7893"/>
    <w:rsid w:val="00FF7A30"/>
    <w:rsid w:val="00FF7BA1"/>
    <w:rsid w:val="00FF7CEE"/>
    <w:rsid w:val="00FF7D22"/>
    <w:rsid w:val="010B68F5"/>
    <w:rsid w:val="011562D5"/>
    <w:rsid w:val="011E5D78"/>
    <w:rsid w:val="01480E73"/>
    <w:rsid w:val="019735C7"/>
    <w:rsid w:val="01C318F1"/>
    <w:rsid w:val="02337F06"/>
    <w:rsid w:val="024558D7"/>
    <w:rsid w:val="03D80799"/>
    <w:rsid w:val="03E5555D"/>
    <w:rsid w:val="03F702B3"/>
    <w:rsid w:val="04366A3B"/>
    <w:rsid w:val="047C11D2"/>
    <w:rsid w:val="05523019"/>
    <w:rsid w:val="059A1893"/>
    <w:rsid w:val="067978DA"/>
    <w:rsid w:val="07631CED"/>
    <w:rsid w:val="0789467E"/>
    <w:rsid w:val="07B33BD6"/>
    <w:rsid w:val="0805575B"/>
    <w:rsid w:val="088D6FEF"/>
    <w:rsid w:val="08B6054B"/>
    <w:rsid w:val="08DE1AE1"/>
    <w:rsid w:val="09090729"/>
    <w:rsid w:val="0A1C5DD5"/>
    <w:rsid w:val="0AC22792"/>
    <w:rsid w:val="0B420D72"/>
    <w:rsid w:val="0BC73437"/>
    <w:rsid w:val="0C2A2285"/>
    <w:rsid w:val="0C9A14FA"/>
    <w:rsid w:val="0CD25291"/>
    <w:rsid w:val="0DA845A9"/>
    <w:rsid w:val="0DF203B5"/>
    <w:rsid w:val="0E3E7110"/>
    <w:rsid w:val="0EC56247"/>
    <w:rsid w:val="10127E26"/>
    <w:rsid w:val="11D637E8"/>
    <w:rsid w:val="128F6D36"/>
    <w:rsid w:val="12A94FC6"/>
    <w:rsid w:val="12CE1A20"/>
    <w:rsid w:val="13110118"/>
    <w:rsid w:val="13311DE4"/>
    <w:rsid w:val="13313261"/>
    <w:rsid w:val="134007C9"/>
    <w:rsid w:val="1367552F"/>
    <w:rsid w:val="13970271"/>
    <w:rsid w:val="13BA3BB6"/>
    <w:rsid w:val="14432DAF"/>
    <w:rsid w:val="15564E1B"/>
    <w:rsid w:val="15B96AA0"/>
    <w:rsid w:val="16485409"/>
    <w:rsid w:val="166F284E"/>
    <w:rsid w:val="16737519"/>
    <w:rsid w:val="16DB76F1"/>
    <w:rsid w:val="17084DA3"/>
    <w:rsid w:val="17F147B7"/>
    <w:rsid w:val="182F2ADF"/>
    <w:rsid w:val="19134DEA"/>
    <w:rsid w:val="1A110720"/>
    <w:rsid w:val="1A1C260A"/>
    <w:rsid w:val="1B04286F"/>
    <w:rsid w:val="1B2A2A2F"/>
    <w:rsid w:val="1C623E28"/>
    <w:rsid w:val="1DA81A75"/>
    <w:rsid w:val="1DBA456D"/>
    <w:rsid w:val="1E304D1C"/>
    <w:rsid w:val="1E425815"/>
    <w:rsid w:val="1E624DB9"/>
    <w:rsid w:val="1EBE149C"/>
    <w:rsid w:val="1EC460B6"/>
    <w:rsid w:val="1ED86555"/>
    <w:rsid w:val="1F085138"/>
    <w:rsid w:val="1F5F4D6D"/>
    <w:rsid w:val="1F742BDE"/>
    <w:rsid w:val="1FC047E8"/>
    <w:rsid w:val="222E765A"/>
    <w:rsid w:val="22A8598F"/>
    <w:rsid w:val="22B20732"/>
    <w:rsid w:val="22FE48B6"/>
    <w:rsid w:val="23AC76D2"/>
    <w:rsid w:val="240514D8"/>
    <w:rsid w:val="24C35AB7"/>
    <w:rsid w:val="26722360"/>
    <w:rsid w:val="268B6FD1"/>
    <w:rsid w:val="26C01E83"/>
    <w:rsid w:val="273952F4"/>
    <w:rsid w:val="28186913"/>
    <w:rsid w:val="284A6986"/>
    <w:rsid w:val="284F58B8"/>
    <w:rsid w:val="29596FE7"/>
    <w:rsid w:val="2A13505D"/>
    <w:rsid w:val="2A584DA8"/>
    <w:rsid w:val="2B8816F5"/>
    <w:rsid w:val="2B8D5287"/>
    <w:rsid w:val="2C1F7CC2"/>
    <w:rsid w:val="2C501C72"/>
    <w:rsid w:val="2CCE1018"/>
    <w:rsid w:val="2CEC451F"/>
    <w:rsid w:val="2D771055"/>
    <w:rsid w:val="2D8D0437"/>
    <w:rsid w:val="2DEB5AEB"/>
    <w:rsid w:val="2F807B50"/>
    <w:rsid w:val="2FF35092"/>
    <w:rsid w:val="301A3323"/>
    <w:rsid w:val="312B4655"/>
    <w:rsid w:val="3174125B"/>
    <w:rsid w:val="32330990"/>
    <w:rsid w:val="3280502B"/>
    <w:rsid w:val="33376C7B"/>
    <w:rsid w:val="34027E0C"/>
    <w:rsid w:val="35384E48"/>
    <w:rsid w:val="357A015D"/>
    <w:rsid w:val="358478F7"/>
    <w:rsid w:val="358C7222"/>
    <w:rsid w:val="391D512D"/>
    <w:rsid w:val="39EA2BA9"/>
    <w:rsid w:val="3A0D57AD"/>
    <w:rsid w:val="3A754015"/>
    <w:rsid w:val="3A80215C"/>
    <w:rsid w:val="3B8B7132"/>
    <w:rsid w:val="3BB06F10"/>
    <w:rsid w:val="3BFD0A89"/>
    <w:rsid w:val="3D6D4E2A"/>
    <w:rsid w:val="3E8A4A1D"/>
    <w:rsid w:val="40EC096B"/>
    <w:rsid w:val="40F334E3"/>
    <w:rsid w:val="417C4C38"/>
    <w:rsid w:val="41F95B66"/>
    <w:rsid w:val="426736F8"/>
    <w:rsid w:val="435F6283"/>
    <w:rsid w:val="44D50D72"/>
    <w:rsid w:val="44D77D29"/>
    <w:rsid w:val="44FD5FDB"/>
    <w:rsid w:val="45350D30"/>
    <w:rsid w:val="458F17C6"/>
    <w:rsid w:val="46512B4E"/>
    <w:rsid w:val="469C77E8"/>
    <w:rsid w:val="46AB2419"/>
    <w:rsid w:val="483524EE"/>
    <w:rsid w:val="49B07FE4"/>
    <w:rsid w:val="4C2D2BC6"/>
    <w:rsid w:val="4CB94E19"/>
    <w:rsid w:val="4DD96667"/>
    <w:rsid w:val="4E2A0361"/>
    <w:rsid w:val="4E654E08"/>
    <w:rsid w:val="4EB51816"/>
    <w:rsid w:val="4EC60154"/>
    <w:rsid w:val="4FA721B1"/>
    <w:rsid w:val="50807BD0"/>
    <w:rsid w:val="50AE5878"/>
    <w:rsid w:val="51C6327E"/>
    <w:rsid w:val="52137535"/>
    <w:rsid w:val="531076D9"/>
    <w:rsid w:val="539A7DDD"/>
    <w:rsid w:val="54530BFF"/>
    <w:rsid w:val="5472656D"/>
    <w:rsid w:val="54EF4AC7"/>
    <w:rsid w:val="54FD5BF5"/>
    <w:rsid w:val="55923E98"/>
    <w:rsid w:val="55E66DFA"/>
    <w:rsid w:val="564F57B2"/>
    <w:rsid w:val="565C38AE"/>
    <w:rsid w:val="57036E1C"/>
    <w:rsid w:val="57983825"/>
    <w:rsid w:val="57D42AD5"/>
    <w:rsid w:val="58AA0D97"/>
    <w:rsid w:val="591877B7"/>
    <w:rsid w:val="59986BB4"/>
    <w:rsid w:val="59CB24CA"/>
    <w:rsid w:val="5A025A52"/>
    <w:rsid w:val="5A4E1415"/>
    <w:rsid w:val="5C4B6C3A"/>
    <w:rsid w:val="5C553A34"/>
    <w:rsid w:val="5DA20FF0"/>
    <w:rsid w:val="5DDA3A83"/>
    <w:rsid w:val="5E244A0A"/>
    <w:rsid w:val="5E4B0659"/>
    <w:rsid w:val="5E677624"/>
    <w:rsid w:val="5ECD752A"/>
    <w:rsid w:val="5F600EA7"/>
    <w:rsid w:val="5FE40F76"/>
    <w:rsid w:val="60545833"/>
    <w:rsid w:val="606352D9"/>
    <w:rsid w:val="61E56B35"/>
    <w:rsid w:val="62546F59"/>
    <w:rsid w:val="62564FDF"/>
    <w:rsid w:val="627772BF"/>
    <w:rsid w:val="62C6278F"/>
    <w:rsid w:val="632A2D2D"/>
    <w:rsid w:val="633C5B28"/>
    <w:rsid w:val="63C51790"/>
    <w:rsid w:val="65906B12"/>
    <w:rsid w:val="663C16D4"/>
    <w:rsid w:val="66DD3D18"/>
    <w:rsid w:val="66EC7DAE"/>
    <w:rsid w:val="670B769B"/>
    <w:rsid w:val="68375119"/>
    <w:rsid w:val="687443DB"/>
    <w:rsid w:val="696A4254"/>
    <w:rsid w:val="69BF0153"/>
    <w:rsid w:val="6B3E6281"/>
    <w:rsid w:val="6B852468"/>
    <w:rsid w:val="6BBC0070"/>
    <w:rsid w:val="6BF31032"/>
    <w:rsid w:val="6C0C3D71"/>
    <w:rsid w:val="6C0F43AD"/>
    <w:rsid w:val="6C8E5915"/>
    <w:rsid w:val="6D2F38F5"/>
    <w:rsid w:val="6D457EEE"/>
    <w:rsid w:val="6F0C5D66"/>
    <w:rsid w:val="6FBA3EC0"/>
    <w:rsid w:val="70374B04"/>
    <w:rsid w:val="71AA7EC1"/>
    <w:rsid w:val="71D0515D"/>
    <w:rsid w:val="720631E5"/>
    <w:rsid w:val="72097B79"/>
    <w:rsid w:val="739D0C71"/>
    <w:rsid w:val="73DD64D6"/>
    <w:rsid w:val="73FF1E6D"/>
    <w:rsid w:val="74A71B7A"/>
    <w:rsid w:val="75034353"/>
    <w:rsid w:val="75EC34A0"/>
    <w:rsid w:val="766A447D"/>
    <w:rsid w:val="77366F75"/>
    <w:rsid w:val="774256F2"/>
    <w:rsid w:val="77B002A4"/>
    <w:rsid w:val="77F75B8F"/>
    <w:rsid w:val="786F1C85"/>
    <w:rsid w:val="791D274E"/>
    <w:rsid w:val="795C0CF3"/>
    <w:rsid w:val="79814340"/>
    <w:rsid w:val="7A510698"/>
    <w:rsid w:val="7AD94665"/>
    <w:rsid w:val="7AEF17BF"/>
    <w:rsid w:val="7BAC20DF"/>
    <w:rsid w:val="7BEA435F"/>
    <w:rsid w:val="7BFA1A38"/>
    <w:rsid w:val="7CF356BF"/>
    <w:rsid w:val="7CFD6493"/>
    <w:rsid w:val="7DEE3218"/>
    <w:rsid w:val="7E1E34B0"/>
    <w:rsid w:val="7ED20056"/>
    <w:rsid w:val="7EE8363E"/>
    <w:rsid w:val="7F072803"/>
    <w:rsid w:val="7F16677B"/>
    <w:rsid w:val="7F253F49"/>
    <w:rsid w:val="7F7D294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9A96B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eastAsiaTheme="minorEastAsia"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1">
    <w:name w:val="z-窗体顶端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0">
    <w:name w:val="修订1"/>
    <w:hidden/>
    <w:uiPriority w:val="99"/>
    <w:semiHidden/>
    <w:qFormat/>
    <w:rPr>
      <w:rFonts w:ascii="Calibri" w:eastAsiaTheme="minorEastAsia"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spacing w:after="0" w:line="240" w:lineRule="auto"/>
      <w:jc w:val="center"/>
    </w:pPr>
    <w:rPr>
      <w:rFonts w:ascii="Arial" w:hAnsi="Arial"/>
      <w:sz w:val="18"/>
      <w:szCs w:val="20"/>
      <w:lang w:val="en-GB" w:eastAsia="en-US"/>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ListParagraph1">
    <w:name w:val="List Paragraph1"/>
    <w:basedOn w:val="Normal"/>
    <w:uiPriority w:val="99"/>
    <w:qFormat/>
    <w:pPr>
      <w:widowControl w:val="0"/>
      <w:spacing w:after="0" w:line="240" w:lineRule="auto"/>
      <w:ind w:firstLineChars="200" w:firstLine="42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emf"/><Relationship Id="rId20" Type="http://schemas.openxmlformats.org/officeDocument/2006/relationships/theme" Target="theme/theme1.xml"/><Relationship Id="rId10" Type="http://schemas.openxmlformats.org/officeDocument/2006/relationships/oleObject" Target="embeddings/oleObject2.bin"/><Relationship Id="rId11" Type="http://schemas.openxmlformats.org/officeDocument/2006/relationships/image" Target="media/image3.emf"/><Relationship Id="rId12" Type="http://schemas.openxmlformats.org/officeDocument/2006/relationships/oleObject" Target="embeddings/oleObject3.bin"/><Relationship Id="rId13" Type="http://schemas.openxmlformats.org/officeDocument/2006/relationships/image" Target="media/image4.emf"/><Relationship Id="rId14" Type="http://schemas.openxmlformats.org/officeDocument/2006/relationships/image" Target="media/image5.emf"/><Relationship Id="rId15" Type="http://schemas.openxmlformats.org/officeDocument/2006/relationships/oleObject" Target="embeddings/oleObject4.bin"/><Relationship Id="rId16" Type="http://schemas.openxmlformats.org/officeDocument/2006/relationships/image" Target="media/image6.emf"/><Relationship Id="rId17" Type="http://schemas.openxmlformats.org/officeDocument/2006/relationships/oleObject" Target="embeddings/oleObject5.bin"/><Relationship Id="rId18" Type="http://schemas.openxmlformats.org/officeDocument/2006/relationships/image" Target="media/image7.emf"/><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2DA1B1-2CE5-FC48-9B66-520C19F85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2342</Words>
  <Characters>13354</Characters>
  <Application>Microsoft Macintosh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15665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4</cp:revision>
  <dcterms:created xsi:type="dcterms:W3CDTF">2017-08-02T11:18:00Z</dcterms:created>
  <dcterms:modified xsi:type="dcterms:W3CDTF">2017-08-12T07:44:00Z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